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14:paraId="7D0D45F6" w14:textId="77777777" w:rsidTr="00F831A3">
        <w:trPr>
          <w:trHeight w:val="416"/>
        </w:trPr>
        <w:tc>
          <w:tcPr>
            <w:tcW w:w="10485" w:type="dxa"/>
            <w:gridSpan w:val="10"/>
            <w:vAlign w:val="center"/>
          </w:tcPr>
          <w:p w14:paraId="185E847C" w14:textId="0261EE5D" w:rsidR="00166980" w:rsidRPr="00166980" w:rsidRDefault="00166980" w:rsidP="00166980">
            <w:pPr>
              <w:rPr>
                <w:b/>
              </w:rPr>
            </w:pPr>
            <w:r w:rsidRPr="00166980">
              <w:rPr>
                <w:b/>
              </w:rPr>
              <w:t>Unit Overview:</w:t>
            </w:r>
            <w:r w:rsidR="0077778A">
              <w:rPr>
                <w:b/>
              </w:rPr>
              <w:t xml:space="preserve"> </w:t>
            </w:r>
            <w:r w:rsidR="008160CB">
              <w:t>Drawing</w:t>
            </w:r>
          </w:p>
        </w:tc>
      </w:tr>
      <w:tr w:rsidR="00166980" w14:paraId="4BC0F647" w14:textId="77777777" w:rsidTr="00CF1D80">
        <w:trPr>
          <w:trHeight w:val="419"/>
        </w:trPr>
        <w:tc>
          <w:tcPr>
            <w:tcW w:w="1270" w:type="dxa"/>
            <w:vAlign w:val="center"/>
          </w:tcPr>
          <w:p w14:paraId="0141E210" w14:textId="77777777" w:rsidR="00166980" w:rsidRPr="00166980" w:rsidRDefault="00166980" w:rsidP="00166980">
            <w:pPr>
              <w:rPr>
                <w:b/>
              </w:rPr>
            </w:pPr>
            <w:r w:rsidRPr="00166980">
              <w:rPr>
                <w:b/>
              </w:rPr>
              <w:t>Half- Term:</w:t>
            </w:r>
          </w:p>
        </w:tc>
        <w:tc>
          <w:tcPr>
            <w:tcW w:w="1109" w:type="dxa"/>
            <w:shd w:val="clear" w:color="auto" w:fill="FFFFFF" w:themeFill="background1"/>
            <w:vAlign w:val="center"/>
          </w:tcPr>
          <w:p w14:paraId="578A1E4F" w14:textId="77777777" w:rsidR="00166980" w:rsidRPr="00166980" w:rsidRDefault="00166980" w:rsidP="00166980">
            <w:pPr>
              <w:jc w:val="center"/>
            </w:pPr>
            <w:r w:rsidRPr="00166980">
              <w:t>AUT 1</w:t>
            </w:r>
          </w:p>
        </w:tc>
        <w:tc>
          <w:tcPr>
            <w:tcW w:w="1113" w:type="dxa"/>
            <w:shd w:val="clear" w:color="auto" w:fill="FFFFFF" w:themeFill="background1"/>
            <w:vAlign w:val="center"/>
          </w:tcPr>
          <w:p w14:paraId="68B993C4" w14:textId="77777777" w:rsidR="00166980" w:rsidRPr="00166980" w:rsidRDefault="00166980" w:rsidP="00166980">
            <w:pPr>
              <w:jc w:val="center"/>
            </w:pPr>
            <w:r w:rsidRPr="00166980">
              <w:t>AUT 2</w:t>
            </w:r>
          </w:p>
        </w:tc>
        <w:tc>
          <w:tcPr>
            <w:tcW w:w="1111" w:type="dxa"/>
            <w:shd w:val="clear" w:color="auto" w:fill="FFFF00"/>
            <w:vAlign w:val="center"/>
          </w:tcPr>
          <w:p w14:paraId="3266AE0E" w14:textId="77777777" w:rsidR="00166980" w:rsidRPr="00166980" w:rsidRDefault="00166980" w:rsidP="00166980">
            <w:pPr>
              <w:jc w:val="center"/>
            </w:pPr>
            <w:r w:rsidRPr="00166980">
              <w:t>SPR 1</w:t>
            </w:r>
          </w:p>
        </w:tc>
        <w:tc>
          <w:tcPr>
            <w:tcW w:w="1110" w:type="dxa"/>
            <w:shd w:val="clear" w:color="auto" w:fill="FFFF00"/>
            <w:vAlign w:val="center"/>
          </w:tcPr>
          <w:p w14:paraId="28301F7C" w14:textId="77777777" w:rsidR="00166980" w:rsidRPr="00166980" w:rsidRDefault="00166980" w:rsidP="00166980">
            <w:pPr>
              <w:jc w:val="center"/>
            </w:pPr>
            <w:r w:rsidRPr="00166980">
              <w:t>SPR 2</w:t>
            </w:r>
          </w:p>
        </w:tc>
        <w:tc>
          <w:tcPr>
            <w:tcW w:w="1110" w:type="dxa"/>
            <w:vAlign w:val="center"/>
          </w:tcPr>
          <w:p w14:paraId="5934AE10" w14:textId="77777777" w:rsidR="00166980" w:rsidRPr="00166980" w:rsidRDefault="00166980" w:rsidP="00166980">
            <w:pPr>
              <w:jc w:val="center"/>
            </w:pPr>
            <w:r w:rsidRPr="005C54CA">
              <w:t>SUM 1</w:t>
            </w:r>
          </w:p>
        </w:tc>
        <w:tc>
          <w:tcPr>
            <w:tcW w:w="1111" w:type="dxa"/>
            <w:gridSpan w:val="2"/>
            <w:vAlign w:val="center"/>
          </w:tcPr>
          <w:p w14:paraId="550689BB" w14:textId="77777777" w:rsidR="00166980" w:rsidRPr="00166980" w:rsidRDefault="00166980" w:rsidP="00166980">
            <w:pPr>
              <w:jc w:val="center"/>
            </w:pPr>
            <w:r w:rsidRPr="005C54CA">
              <w:t>SUM 2</w:t>
            </w:r>
          </w:p>
        </w:tc>
        <w:tc>
          <w:tcPr>
            <w:tcW w:w="1842" w:type="dxa"/>
            <w:vAlign w:val="center"/>
          </w:tcPr>
          <w:p w14:paraId="76DEB6AD" w14:textId="77777777" w:rsidR="00166980" w:rsidRPr="00166980" w:rsidRDefault="00166980" w:rsidP="00166980">
            <w:pPr>
              <w:rPr>
                <w:b/>
              </w:rPr>
            </w:pPr>
            <w:r w:rsidRPr="00166980">
              <w:rPr>
                <w:b/>
              </w:rPr>
              <w:t>No of Lessons:</w:t>
            </w:r>
          </w:p>
        </w:tc>
        <w:tc>
          <w:tcPr>
            <w:tcW w:w="709" w:type="dxa"/>
            <w:vAlign w:val="center"/>
          </w:tcPr>
          <w:p w14:paraId="591312B1" w14:textId="77777777" w:rsidR="00166980" w:rsidRPr="00166980" w:rsidRDefault="00166980" w:rsidP="00166980">
            <w:pPr>
              <w:rPr>
                <w:b/>
              </w:rPr>
            </w:pPr>
          </w:p>
        </w:tc>
      </w:tr>
      <w:tr w:rsidR="00166980" w14:paraId="7F503BDD" w14:textId="77777777" w:rsidTr="00F831A3">
        <w:trPr>
          <w:trHeight w:val="424"/>
        </w:trPr>
        <w:tc>
          <w:tcPr>
            <w:tcW w:w="10485" w:type="dxa"/>
            <w:gridSpan w:val="10"/>
            <w:vAlign w:val="center"/>
          </w:tcPr>
          <w:p w14:paraId="44B4E3CD" w14:textId="77777777" w:rsidR="00166980" w:rsidRPr="00166980" w:rsidRDefault="00166980" w:rsidP="00166980">
            <w:pPr>
              <w:jc w:val="center"/>
              <w:rPr>
                <w:b/>
                <w:u w:val="single"/>
              </w:rPr>
            </w:pPr>
            <w:r w:rsidRPr="00166980">
              <w:rPr>
                <w:b/>
                <w:u w:val="single"/>
              </w:rPr>
              <w:t>Key Focus for Unit:</w:t>
            </w:r>
          </w:p>
          <w:p w14:paraId="6A93F96D" w14:textId="77777777" w:rsidR="00A46B26" w:rsidRDefault="00166980" w:rsidP="00166980">
            <w:pPr>
              <w:jc w:val="center"/>
              <w:rPr>
                <w:i/>
              </w:rPr>
            </w:pPr>
            <w:r w:rsidRPr="007B5DCF">
              <w:rPr>
                <w:i/>
              </w:rPr>
              <w:t xml:space="preserve">What is the key knowledge being delivered? </w:t>
            </w:r>
          </w:p>
          <w:p w14:paraId="49D4AF27" w14:textId="77777777" w:rsidR="00166980" w:rsidRPr="007B5DCF" w:rsidRDefault="00166980" w:rsidP="00166980">
            <w:pPr>
              <w:jc w:val="center"/>
              <w:rPr>
                <w:i/>
              </w:rPr>
            </w:pPr>
            <w:r w:rsidRPr="007B5DCF">
              <w:rPr>
                <w:i/>
              </w:rPr>
              <w:t>What is the intent of this unit?</w:t>
            </w:r>
          </w:p>
        </w:tc>
      </w:tr>
      <w:tr w:rsidR="00166980" w14:paraId="1BC09C06" w14:textId="77777777" w:rsidTr="00F831A3">
        <w:trPr>
          <w:trHeight w:val="1256"/>
        </w:trPr>
        <w:tc>
          <w:tcPr>
            <w:tcW w:w="10485" w:type="dxa"/>
            <w:gridSpan w:val="10"/>
            <w:vAlign w:val="center"/>
          </w:tcPr>
          <w:p w14:paraId="44157F2D" w14:textId="77777777" w:rsidR="00166980" w:rsidRDefault="00166980" w:rsidP="00166980"/>
          <w:p w14:paraId="07BCBEC9" w14:textId="77777777" w:rsidR="00A46B26" w:rsidRDefault="00EC0572" w:rsidP="00EC0572">
            <w:r>
              <w:t xml:space="preserve">This unit is an exciting and dynamic introduction to </w:t>
            </w:r>
            <w:r w:rsidR="00677ED4">
              <w:t xml:space="preserve">Drawing </w:t>
            </w:r>
            <w:r>
              <w:t>for Year 7</w:t>
            </w:r>
            <w:r w:rsidR="00677ED4">
              <w:t>.</w:t>
            </w:r>
          </w:p>
          <w:p w14:paraId="6EEFEBE6" w14:textId="77777777" w:rsidR="00EC0572" w:rsidRDefault="00EC0572" w:rsidP="00EC0572"/>
          <w:p w14:paraId="0539D051" w14:textId="77777777" w:rsidR="00EC0572" w:rsidRDefault="00EC0572" w:rsidP="00EC0572">
            <w:r>
              <w:t xml:space="preserve">The unit has three key aims: </w:t>
            </w:r>
          </w:p>
          <w:p w14:paraId="15F96D59" w14:textId="77777777" w:rsidR="00EC0572" w:rsidRDefault="00EC0572" w:rsidP="00EC0572">
            <w:pPr>
              <w:pStyle w:val="ListParagraph"/>
              <w:numPr>
                <w:ilvl w:val="0"/>
                <w:numId w:val="2"/>
              </w:numPr>
            </w:pPr>
            <w:r>
              <w:t xml:space="preserve">To introduce students to </w:t>
            </w:r>
            <w:r w:rsidR="00311A35">
              <w:t>Art and Drawing</w:t>
            </w:r>
            <w:r>
              <w:t xml:space="preserve">, focusing on enjoying, understanding </w:t>
            </w:r>
            <w:r w:rsidR="00311A35">
              <w:t xml:space="preserve">the visual and contextual language. </w:t>
            </w:r>
          </w:p>
          <w:p w14:paraId="1CE4B278" w14:textId="77777777" w:rsidR="00EC0572" w:rsidRDefault="00EC0572" w:rsidP="00EC0572">
            <w:pPr>
              <w:pStyle w:val="ListParagraph"/>
              <w:numPr>
                <w:ilvl w:val="0"/>
                <w:numId w:val="2"/>
              </w:numPr>
            </w:pPr>
            <w:r>
              <w:t xml:space="preserve">To introduce students to the basic skills of </w:t>
            </w:r>
            <w:r w:rsidR="00311A35">
              <w:t xml:space="preserve">articulation </w:t>
            </w:r>
            <w:r>
              <w:t xml:space="preserve">and </w:t>
            </w:r>
            <w:r w:rsidR="00311A35">
              <w:t>l</w:t>
            </w:r>
            <w:r>
              <w:t xml:space="preserve">istening, focusing on exploratory talk in group discussions. </w:t>
            </w:r>
          </w:p>
          <w:p w14:paraId="5C78A78C" w14:textId="63875DE8" w:rsidR="00A46B26" w:rsidRDefault="00EC0572" w:rsidP="00BB328E">
            <w:pPr>
              <w:pStyle w:val="ListParagraph"/>
              <w:numPr>
                <w:ilvl w:val="0"/>
                <w:numId w:val="2"/>
              </w:numPr>
            </w:pPr>
            <w:r>
              <w:t xml:space="preserve">To provide students with </w:t>
            </w:r>
            <w:r w:rsidR="00677ED4">
              <w:t>a foundation i</w:t>
            </w:r>
            <w:r w:rsidR="00BB328E">
              <w:t>nto skills and techniques</w:t>
            </w:r>
            <w:r w:rsidR="00677ED4">
              <w:t xml:space="preserve"> </w:t>
            </w:r>
            <w:r w:rsidR="00BB328E">
              <w:t>in drawing.</w:t>
            </w:r>
          </w:p>
        </w:tc>
      </w:tr>
      <w:tr w:rsidR="00A46B26" w14:paraId="1D3B9651" w14:textId="77777777" w:rsidTr="00F831A3">
        <w:trPr>
          <w:trHeight w:val="441"/>
        </w:trPr>
        <w:tc>
          <w:tcPr>
            <w:tcW w:w="10485" w:type="dxa"/>
            <w:gridSpan w:val="10"/>
            <w:vAlign w:val="center"/>
          </w:tcPr>
          <w:p w14:paraId="472E56D0" w14:textId="77777777" w:rsidR="00A46B26" w:rsidRDefault="00A46B26" w:rsidP="00A46B26">
            <w:pPr>
              <w:jc w:val="center"/>
              <w:rPr>
                <w:b/>
                <w:u w:val="single"/>
              </w:rPr>
            </w:pPr>
            <w:r w:rsidRPr="00A46B26">
              <w:rPr>
                <w:b/>
                <w:u w:val="single"/>
              </w:rPr>
              <w:t>Key Knowledge and Big Ideas:</w:t>
            </w:r>
          </w:p>
          <w:p w14:paraId="57C55216" w14:textId="77777777" w:rsidR="00A46B26" w:rsidRDefault="00A46B26" w:rsidP="00A46B26">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14:paraId="47EAFEBE" w14:textId="77777777" w:rsidR="00A46B26" w:rsidRPr="00A46B26" w:rsidRDefault="00A46B26" w:rsidP="00A46B26">
            <w:pPr>
              <w:jc w:val="center"/>
              <w:rPr>
                <w:i/>
              </w:rPr>
            </w:pPr>
            <w:r w:rsidRPr="00A46B26">
              <w:rPr>
                <w:i/>
              </w:rPr>
              <w:t>How have these progressed from previous learning?</w:t>
            </w:r>
            <w:r w:rsidR="00501DFE">
              <w:rPr>
                <w:i/>
              </w:rPr>
              <w:t xml:space="preserve"> What </w:t>
            </w:r>
            <w:r w:rsidR="00501DFE" w:rsidRPr="006D174A">
              <w:rPr>
                <w:b/>
                <w:bCs/>
                <w:i/>
              </w:rPr>
              <w:t>gaps in knowledge</w:t>
            </w:r>
            <w:r w:rsidR="00501DFE">
              <w:rPr>
                <w:i/>
              </w:rPr>
              <w:t xml:space="preserve"> have you identified from </w:t>
            </w:r>
            <w:r w:rsidR="00501DFE" w:rsidRPr="006D174A">
              <w:rPr>
                <w:b/>
                <w:bCs/>
                <w:i/>
              </w:rPr>
              <w:t xml:space="preserve">baselining </w:t>
            </w:r>
            <w:r w:rsidR="00501DFE">
              <w:rPr>
                <w:i/>
              </w:rPr>
              <w:t>and how are the being closed?</w:t>
            </w:r>
          </w:p>
        </w:tc>
      </w:tr>
      <w:tr w:rsidR="00A46B26" w14:paraId="243519F8" w14:textId="77777777" w:rsidTr="00F831A3">
        <w:trPr>
          <w:trHeight w:val="1256"/>
        </w:trPr>
        <w:tc>
          <w:tcPr>
            <w:tcW w:w="10485" w:type="dxa"/>
            <w:gridSpan w:val="10"/>
            <w:vAlign w:val="center"/>
          </w:tcPr>
          <w:p w14:paraId="12026C5B" w14:textId="77777777" w:rsidR="00A46B26" w:rsidRDefault="00A46B26" w:rsidP="00166980"/>
          <w:p w14:paraId="0203AB1D" w14:textId="77777777" w:rsidR="001024D7" w:rsidRDefault="00EC0572" w:rsidP="00923E78">
            <w:pPr>
              <w:rPr>
                <w:b/>
              </w:rPr>
            </w:pPr>
            <w:r w:rsidRPr="00EC0572">
              <w:rPr>
                <w:b/>
              </w:rPr>
              <w:t>Big Ideas</w:t>
            </w:r>
            <w:r w:rsidR="001024D7">
              <w:rPr>
                <w:b/>
              </w:rPr>
              <w:t>: A01-AO4</w:t>
            </w:r>
          </w:p>
          <w:p w14:paraId="61C83905" w14:textId="77777777" w:rsidR="001024D7" w:rsidRDefault="001024D7" w:rsidP="00923E78">
            <w:r>
              <w:t>(AO1) Develop their ideas through investigations informed by the work of others and relevant sources, demonstrating contributions to the making of practical work.</w:t>
            </w:r>
          </w:p>
          <w:p w14:paraId="59406B94" w14:textId="77777777" w:rsidR="001024D7" w:rsidRDefault="001024D7" w:rsidP="00923E78">
            <w:r>
              <w:t xml:space="preserve"> (AO2) Refine and explore their ideas through experimenting and using resources, media, materials, techniques and processes.</w:t>
            </w:r>
          </w:p>
          <w:p w14:paraId="176BF9CA" w14:textId="77777777" w:rsidR="001024D7" w:rsidRDefault="001024D7" w:rsidP="00923E78">
            <w:r>
              <w:t xml:space="preserve"> (AO3) Record ideas, observations and imagination relevant to their intentions in visual and/or other forms.</w:t>
            </w:r>
          </w:p>
          <w:p w14:paraId="245A78E0" w14:textId="77777777" w:rsidR="00EC0572" w:rsidRPr="001024D7" w:rsidRDefault="001024D7" w:rsidP="00923E78">
            <w:pPr>
              <w:rPr>
                <w:b/>
              </w:rPr>
            </w:pPr>
            <w:r>
              <w:t xml:space="preserve"> (AO4) Present a personal and meaningful response, showing understanding of the work of others, reaching conclusions that relate intentions to purpose.</w:t>
            </w:r>
            <w:r w:rsidR="00365ACC">
              <w:t xml:space="preserve"> </w:t>
            </w:r>
          </w:p>
          <w:p w14:paraId="3DDBEF95" w14:textId="77777777" w:rsidR="00365ACC" w:rsidRDefault="00365ACC" w:rsidP="00365ACC"/>
          <w:p w14:paraId="39830889" w14:textId="77777777" w:rsidR="00365ACC" w:rsidRDefault="00365ACC" w:rsidP="00365ACC">
            <w:pPr>
              <w:rPr>
                <w:b/>
              </w:rPr>
            </w:pPr>
            <w:r w:rsidRPr="00365ACC">
              <w:rPr>
                <w:b/>
              </w:rPr>
              <w:t>Literary Convention Knowledge</w:t>
            </w:r>
            <w:r>
              <w:rPr>
                <w:b/>
              </w:rPr>
              <w:t xml:space="preserve">: </w:t>
            </w:r>
          </w:p>
          <w:p w14:paraId="778EB24B" w14:textId="77777777" w:rsidR="00CF1D80" w:rsidRDefault="00365ACC" w:rsidP="001024D7">
            <w:pPr>
              <w:pStyle w:val="ListParagraph"/>
              <w:numPr>
                <w:ilvl w:val="0"/>
                <w:numId w:val="6"/>
              </w:numPr>
            </w:pPr>
            <w:r>
              <w:t>Students will be able to discuss key elements of</w:t>
            </w:r>
            <w:r w:rsidR="001024D7">
              <w:t xml:space="preserve"> Art</w:t>
            </w:r>
            <w:r>
              <w:t>:</w:t>
            </w:r>
          </w:p>
          <w:p w14:paraId="72EB4EB3" w14:textId="350AC884" w:rsidR="00365ACC" w:rsidRDefault="00CF1D80" w:rsidP="001024D7">
            <w:pPr>
              <w:pStyle w:val="ListParagraph"/>
              <w:numPr>
                <w:ilvl w:val="0"/>
                <w:numId w:val="6"/>
              </w:numPr>
            </w:pPr>
            <w:r>
              <w:t>C</w:t>
            </w:r>
            <w:r w:rsidR="00365ACC">
              <w:t>an describe typical features of a</w:t>
            </w:r>
            <w:r w:rsidR="001024D7">
              <w:t xml:space="preserve">rt. </w:t>
            </w:r>
          </w:p>
          <w:p w14:paraId="48372E8D" w14:textId="77777777" w:rsidR="001024D7" w:rsidRPr="001024D7" w:rsidRDefault="00C3071D" w:rsidP="001024D7">
            <w:pPr>
              <w:pStyle w:val="ListParagraph"/>
              <w:numPr>
                <w:ilvl w:val="0"/>
                <w:numId w:val="6"/>
              </w:numPr>
            </w:pPr>
            <w:r>
              <w:t>C</w:t>
            </w:r>
            <w:r w:rsidR="001024D7" w:rsidRPr="001024D7">
              <w:t>an listen and respond to information about the work of others.</w:t>
            </w:r>
          </w:p>
          <w:p w14:paraId="0801A514" w14:textId="77777777" w:rsidR="001024D7" w:rsidRPr="001024D7" w:rsidRDefault="00C3071D" w:rsidP="001024D7">
            <w:pPr>
              <w:pStyle w:val="ListParagraph"/>
              <w:numPr>
                <w:ilvl w:val="0"/>
                <w:numId w:val="6"/>
              </w:numPr>
            </w:pPr>
            <w:r>
              <w:t>C</w:t>
            </w:r>
            <w:r w:rsidR="001024D7" w:rsidRPr="001024D7">
              <w:t>an ask relevant questions to develop their understanding.</w:t>
            </w:r>
          </w:p>
          <w:p w14:paraId="4226992D" w14:textId="03470E1B" w:rsidR="001024D7" w:rsidRDefault="00C3071D" w:rsidP="001024D7">
            <w:pPr>
              <w:pStyle w:val="ListParagraph"/>
              <w:numPr>
                <w:ilvl w:val="0"/>
                <w:numId w:val="6"/>
              </w:numPr>
            </w:pPr>
            <w:r>
              <w:t>C</w:t>
            </w:r>
            <w:r w:rsidR="001024D7" w:rsidRPr="001024D7">
              <w:t>an investigate from given information and resources.</w:t>
            </w:r>
          </w:p>
          <w:p w14:paraId="57F4DE93" w14:textId="4C9CC3A7" w:rsidR="00CF1D80" w:rsidRDefault="00CF1D80" w:rsidP="001024D7">
            <w:pPr>
              <w:pStyle w:val="ListParagraph"/>
              <w:numPr>
                <w:ilvl w:val="0"/>
                <w:numId w:val="6"/>
              </w:numPr>
            </w:pPr>
            <w:r>
              <w:t>Formulate opinions and justify them.</w:t>
            </w:r>
          </w:p>
          <w:p w14:paraId="5DCF33EE" w14:textId="77777777" w:rsidR="00365ACC" w:rsidRPr="00365ACC" w:rsidRDefault="00365ACC" w:rsidP="00365ACC">
            <w:pPr>
              <w:rPr>
                <w:b/>
              </w:rPr>
            </w:pPr>
            <w:r w:rsidRPr="00365ACC">
              <w:rPr>
                <w:b/>
              </w:rPr>
              <w:t xml:space="preserve">Contextual Knowledge: </w:t>
            </w:r>
          </w:p>
          <w:p w14:paraId="71081078" w14:textId="6AD4D45E" w:rsidR="00C3071D" w:rsidRDefault="00365ACC" w:rsidP="00365ACC">
            <w:pPr>
              <w:pStyle w:val="ListParagraph"/>
              <w:numPr>
                <w:ilvl w:val="0"/>
                <w:numId w:val="7"/>
              </w:numPr>
            </w:pPr>
            <w:r>
              <w:t>Students will be able to</w:t>
            </w:r>
            <w:r w:rsidR="00BB328E">
              <w:t xml:space="preserve"> </w:t>
            </w:r>
            <w:r w:rsidR="00917FC7">
              <w:t>build on</w:t>
            </w:r>
            <w:r w:rsidR="00BB328E">
              <w:t xml:space="preserve"> </w:t>
            </w:r>
            <w:r w:rsidR="002B61AD">
              <w:t>t</w:t>
            </w:r>
            <w:r w:rsidR="00C3071D">
              <w:t>heir understanding of Artists work and</w:t>
            </w:r>
            <w:r w:rsidR="00BB328E">
              <w:t xml:space="preserve"> </w:t>
            </w:r>
            <w:r w:rsidR="00917FC7">
              <w:t>focus on questioning art</w:t>
            </w:r>
            <w:r w:rsidR="00C3071D">
              <w:t>.</w:t>
            </w:r>
          </w:p>
          <w:p w14:paraId="5D6CB1B8" w14:textId="77777777" w:rsidR="00365ACC" w:rsidRDefault="00C3071D" w:rsidP="00365ACC">
            <w:pPr>
              <w:pStyle w:val="ListParagraph"/>
              <w:numPr>
                <w:ilvl w:val="0"/>
                <w:numId w:val="7"/>
              </w:numPr>
            </w:pPr>
            <w:r>
              <w:t xml:space="preserve">Students can describe the visual </w:t>
            </w:r>
            <w:r w:rsidR="00DC5ED8">
              <w:t>language in art</w:t>
            </w:r>
            <w:r w:rsidR="005A2002">
              <w:t>ists work</w:t>
            </w:r>
            <w:r w:rsidR="002B61AD">
              <w:t xml:space="preserve"> </w:t>
            </w:r>
            <w:r w:rsidR="002B61AD" w:rsidRPr="002B61AD">
              <w:rPr>
                <w:bCs/>
                <w:lang w:val="en-US"/>
              </w:rPr>
              <w:t>and describe what they see using basic terms</w:t>
            </w:r>
            <w:r w:rsidR="002B61AD" w:rsidRPr="002B61AD">
              <w:rPr>
                <w:b/>
                <w:bCs/>
                <w:lang w:val="en-US"/>
              </w:rPr>
              <w:t>.</w:t>
            </w:r>
            <w:r w:rsidR="00365ACC">
              <w:t xml:space="preserve"> </w:t>
            </w:r>
          </w:p>
          <w:p w14:paraId="16B93F00" w14:textId="0DB9B7D9" w:rsidR="00A46B26" w:rsidRDefault="00365ACC" w:rsidP="002B61AD">
            <w:pPr>
              <w:pStyle w:val="ListParagraph"/>
              <w:numPr>
                <w:ilvl w:val="0"/>
                <w:numId w:val="7"/>
              </w:numPr>
            </w:pPr>
            <w:r>
              <w:t xml:space="preserve">Students will learn about the context of </w:t>
            </w:r>
            <w:r w:rsidR="005A2002">
              <w:t>Drawing</w:t>
            </w:r>
            <w:r w:rsidR="002B61AD">
              <w:t xml:space="preserve"> through historical and contemporary examples. </w:t>
            </w:r>
          </w:p>
          <w:p w14:paraId="28CEB050" w14:textId="77777777" w:rsidR="005530BF" w:rsidRDefault="005530BF" w:rsidP="005530BF">
            <w:pPr>
              <w:pStyle w:val="ListParagraph"/>
            </w:pPr>
          </w:p>
          <w:p w14:paraId="245B75C1" w14:textId="723F4223" w:rsidR="00BA188E" w:rsidRDefault="00BA188E" w:rsidP="002B61AD">
            <w:pPr>
              <w:pStyle w:val="ListParagraph"/>
              <w:numPr>
                <w:ilvl w:val="0"/>
                <w:numId w:val="7"/>
              </w:numPr>
              <w:rPr>
                <w:b/>
              </w:rPr>
            </w:pPr>
            <w:r w:rsidRPr="00BA188E">
              <w:rPr>
                <w:b/>
              </w:rPr>
              <w:t xml:space="preserve">Knowledge of Skill, Technique </w:t>
            </w:r>
            <w:r w:rsidR="005530BF" w:rsidRPr="00BA188E">
              <w:rPr>
                <w:b/>
              </w:rPr>
              <w:t>and Experimentation</w:t>
            </w:r>
            <w:r w:rsidRPr="00BA188E">
              <w:rPr>
                <w:b/>
              </w:rPr>
              <w:t xml:space="preserve"> in Pencil Mark-Making/ Drawing</w:t>
            </w:r>
            <w:r>
              <w:rPr>
                <w:b/>
              </w:rPr>
              <w:t>:</w:t>
            </w:r>
          </w:p>
          <w:p w14:paraId="2DAFD350" w14:textId="30038124" w:rsidR="00BA188E" w:rsidRDefault="005530BF" w:rsidP="005530BF">
            <w:pPr>
              <w:pStyle w:val="ListParagraph"/>
            </w:pPr>
            <w:r w:rsidRPr="005530BF">
              <w:t>It is important to build up the skills needed in using pencil in terms of dexterit</w:t>
            </w:r>
            <w:r>
              <w:t>y,</w:t>
            </w:r>
            <w:r w:rsidRPr="005530BF">
              <w:t xml:space="preserve"> control</w:t>
            </w:r>
            <w:r>
              <w:t xml:space="preserve"> in</w:t>
            </w:r>
            <w:r w:rsidRPr="005530BF">
              <w:t xml:space="preserve"> leaning to vary the tone using the side and tip of the pencil</w:t>
            </w:r>
            <w:r>
              <w:t xml:space="preserve"> through mark-making and shading. </w:t>
            </w:r>
            <w:r w:rsidRPr="005530BF">
              <w:t>Mark making describes the different lines, dots, marks, patterns, and textures we create in an artwork. It can be loose and gestural or controlled and neat. It can apply to any material used on any surface</w:t>
            </w:r>
            <w:r>
              <w:t xml:space="preserve">. </w:t>
            </w:r>
            <w:r w:rsidRPr="005530BF">
              <w:t xml:space="preserve"> Artists use gesture to express their feeling and emotions in response to something seen or something felt – or gestural qualities can be used to create a purely abstract composition.</w:t>
            </w:r>
          </w:p>
          <w:p w14:paraId="117E15C7" w14:textId="77777777" w:rsidR="00917FC7" w:rsidRDefault="00917FC7" w:rsidP="005530BF">
            <w:pPr>
              <w:pStyle w:val="ListParagraph"/>
            </w:pPr>
          </w:p>
          <w:p w14:paraId="2D609E1F" w14:textId="1BCAEE60" w:rsidR="005530BF" w:rsidRDefault="005530BF" w:rsidP="005530BF">
            <w:pPr>
              <w:pStyle w:val="ListParagraph"/>
            </w:pPr>
            <w:r>
              <w:t xml:space="preserve">Students build these skills and </w:t>
            </w:r>
            <w:r w:rsidR="00917FC7">
              <w:t xml:space="preserve">develop their understanding further of mark-making and tone in two observational pieces that challenge in different ways. The first piece is a Primary form of observation of a scumbled piece of paper in response to Martin Creeds Art. The second is a Secondary piece of observation that focuses </w:t>
            </w:r>
            <w:proofErr w:type="gramStart"/>
            <w:r w:rsidR="00917FC7">
              <w:t>students</w:t>
            </w:r>
            <w:proofErr w:type="gramEnd"/>
            <w:r w:rsidR="00917FC7">
              <w:t xml:space="preserve"> attention to </w:t>
            </w:r>
            <w:r w:rsidR="00E71B05">
              <w:t xml:space="preserve">composition, proportion, shape, form, shade/tone and mark-making. </w:t>
            </w:r>
          </w:p>
          <w:p w14:paraId="53278FDF" w14:textId="77777777" w:rsidR="00F519D3" w:rsidRDefault="00F519D3" w:rsidP="005530BF">
            <w:pPr>
              <w:pStyle w:val="ListParagraph"/>
            </w:pPr>
          </w:p>
          <w:p w14:paraId="5EB9DFC8" w14:textId="1C5C8792" w:rsidR="00F519D3" w:rsidRDefault="00F519D3" w:rsidP="005530BF">
            <w:pPr>
              <w:pStyle w:val="ListParagraph"/>
              <w:rPr>
                <w:b/>
              </w:rPr>
            </w:pPr>
            <w:r w:rsidRPr="00F519D3">
              <w:t>•</w:t>
            </w:r>
            <w:r w:rsidRPr="00F519D3">
              <w:tab/>
            </w:r>
            <w:r w:rsidRPr="00F519D3">
              <w:rPr>
                <w:b/>
              </w:rPr>
              <w:t>Knowledge of Skill, Technique and Experimentation in Charcoal, Mark-Making/ Drawing:</w:t>
            </w:r>
          </w:p>
          <w:p w14:paraId="24C9AAD5" w14:textId="64C44580" w:rsidR="00F519D3" w:rsidRDefault="00F519D3" w:rsidP="005530BF">
            <w:pPr>
              <w:pStyle w:val="ListParagraph"/>
            </w:pPr>
            <w:r>
              <w:t>Students further develop their skills in drawing through experimentation in Charcoal that gives students exposure to a more expressive medium. They apply</w:t>
            </w:r>
            <w:r w:rsidR="008E5FB2">
              <w:t xml:space="preserve"> tone and mark-making and get familiar with how this media differs to pencil. These skills are further developed through observing Frank Auerbach’s mark-making in charcoal, then through primary and secondary observation that build in learning about creating a ground and how to add highlights in chalk.</w:t>
            </w:r>
          </w:p>
          <w:p w14:paraId="2DEACFDD" w14:textId="6E9ED763" w:rsidR="00F519D3" w:rsidRPr="005530BF" w:rsidRDefault="00F519D3" w:rsidP="005530BF">
            <w:pPr>
              <w:pStyle w:val="ListParagraph"/>
            </w:pPr>
          </w:p>
        </w:tc>
      </w:tr>
      <w:tr w:rsidR="007B5DCF" w14:paraId="1A35BC53" w14:textId="77777777" w:rsidTr="00F831A3">
        <w:tc>
          <w:tcPr>
            <w:tcW w:w="10485" w:type="dxa"/>
            <w:gridSpan w:val="10"/>
            <w:vAlign w:val="center"/>
          </w:tcPr>
          <w:p w14:paraId="2431F9EA" w14:textId="77777777" w:rsidR="007B5DCF" w:rsidRPr="00166980" w:rsidRDefault="007B5DCF" w:rsidP="007B5DCF">
            <w:pPr>
              <w:jc w:val="center"/>
              <w:rPr>
                <w:b/>
                <w:u w:val="single"/>
              </w:rPr>
            </w:pPr>
            <w:r>
              <w:rPr>
                <w:b/>
                <w:u w:val="single"/>
              </w:rPr>
              <w:t>Unit Assessment</w:t>
            </w:r>
            <w:r w:rsidRPr="00166980">
              <w:rPr>
                <w:b/>
                <w:u w:val="single"/>
              </w:rPr>
              <w:t>:</w:t>
            </w:r>
          </w:p>
          <w:p w14:paraId="2C4D500A" w14:textId="77777777" w:rsidR="00A46B26" w:rsidRDefault="007B5DCF" w:rsidP="007B5DCF">
            <w:pPr>
              <w:jc w:val="center"/>
              <w:rPr>
                <w:i/>
              </w:rPr>
            </w:pPr>
            <w:r>
              <w:rPr>
                <w:i/>
              </w:rPr>
              <w:t>How will this unit be assessed</w:t>
            </w:r>
            <w:r w:rsidRPr="007B5DCF">
              <w:rPr>
                <w:i/>
              </w:rPr>
              <w:t>?</w:t>
            </w:r>
            <w:r>
              <w:rPr>
                <w:i/>
              </w:rPr>
              <w:t xml:space="preserve"> </w:t>
            </w:r>
          </w:p>
          <w:p w14:paraId="2D0454CB" w14:textId="77777777" w:rsidR="007B5DCF" w:rsidRDefault="007B5DCF" w:rsidP="007B5DCF">
            <w:pPr>
              <w:jc w:val="center"/>
            </w:pPr>
            <w:r>
              <w:rPr>
                <w:i/>
              </w:rPr>
              <w:t>What is the frequency of assessments – baselines etc?</w:t>
            </w:r>
          </w:p>
        </w:tc>
      </w:tr>
      <w:tr w:rsidR="00A46B26" w14:paraId="78EC8EE3" w14:textId="77777777" w:rsidTr="00F831A3">
        <w:tc>
          <w:tcPr>
            <w:tcW w:w="10485" w:type="dxa"/>
            <w:gridSpan w:val="10"/>
            <w:vAlign w:val="center"/>
          </w:tcPr>
          <w:p w14:paraId="1A86880F" w14:textId="77777777" w:rsidR="00A46B26" w:rsidRDefault="00A46B26" w:rsidP="00166980"/>
          <w:p w14:paraId="361E5B00" w14:textId="3D14378E" w:rsidR="002B61AD" w:rsidRDefault="00365ACC" w:rsidP="00166980">
            <w:r>
              <w:t>This unit aims to build and develop</w:t>
            </w:r>
            <w:r w:rsidR="002B61AD">
              <w:t xml:space="preserve">, practical and contextual skills within Art focusing on Drawing. </w:t>
            </w:r>
            <w:r w:rsidR="00BB328E">
              <w:t xml:space="preserve">The Formal Elements of mark-making skills </w:t>
            </w:r>
            <w:r w:rsidR="002B61AD">
              <w:t>will be a focus.</w:t>
            </w:r>
          </w:p>
          <w:p w14:paraId="4595E7A4" w14:textId="77777777" w:rsidR="00365ACC" w:rsidRDefault="00365ACC" w:rsidP="00166980">
            <w:r>
              <w:t xml:space="preserve">Students will be assessed on the following criteria: </w:t>
            </w:r>
          </w:p>
          <w:p w14:paraId="22E453D9" w14:textId="77777777" w:rsidR="00365ACC" w:rsidRPr="00B02D91" w:rsidRDefault="00365ACC" w:rsidP="00365ACC">
            <w:pPr>
              <w:pStyle w:val="ListParagraph"/>
              <w:numPr>
                <w:ilvl w:val="0"/>
                <w:numId w:val="8"/>
              </w:numPr>
            </w:pPr>
            <w:r w:rsidRPr="00B02D91">
              <w:t xml:space="preserve">Making clear points </w:t>
            </w:r>
          </w:p>
          <w:p w14:paraId="2C717A6F" w14:textId="50270220" w:rsidR="00365ACC" w:rsidRPr="00B02D91" w:rsidRDefault="00365ACC" w:rsidP="00365ACC">
            <w:pPr>
              <w:pStyle w:val="ListParagraph"/>
              <w:numPr>
                <w:ilvl w:val="0"/>
                <w:numId w:val="8"/>
              </w:numPr>
            </w:pPr>
            <w:r w:rsidRPr="00B02D91">
              <w:t>Justifying opinions</w:t>
            </w:r>
          </w:p>
          <w:p w14:paraId="03895461" w14:textId="5A701687" w:rsidR="00BB328E" w:rsidRPr="00B02D91" w:rsidRDefault="00BB328E" w:rsidP="00365ACC">
            <w:pPr>
              <w:pStyle w:val="ListParagraph"/>
              <w:numPr>
                <w:ilvl w:val="0"/>
                <w:numId w:val="8"/>
              </w:numPr>
            </w:pPr>
            <w:r w:rsidRPr="00B02D91">
              <w:t>Describing Artists work</w:t>
            </w:r>
          </w:p>
          <w:p w14:paraId="278247BA" w14:textId="19226B69" w:rsidR="00B02D91" w:rsidRPr="00B02D91" w:rsidRDefault="008E5FB2" w:rsidP="00365ACC">
            <w:pPr>
              <w:pStyle w:val="ListParagraph"/>
              <w:numPr>
                <w:ilvl w:val="0"/>
                <w:numId w:val="8"/>
              </w:numPr>
            </w:pPr>
            <w:r>
              <w:rPr>
                <w:bCs/>
              </w:rPr>
              <w:t>I</w:t>
            </w:r>
            <w:r w:rsidR="00B02D91" w:rsidRPr="00B02D91">
              <w:rPr>
                <w:bCs/>
              </w:rPr>
              <w:t>nvestigat</w:t>
            </w:r>
            <w:r w:rsidR="001A14B1">
              <w:rPr>
                <w:bCs/>
              </w:rPr>
              <w:t>ing</w:t>
            </w:r>
            <w:r w:rsidR="00B02D91" w:rsidRPr="00B02D91">
              <w:rPr>
                <w:bCs/>
              </w:rPr>
              <w:t xml:space="preserve"> from given information and resources</w:t>
            </w:r>
          </w:p>
          <w:p w14:paraId="04B87153" w14:textId="77777777" w:rsidR="00E86CA9" w:rsidRPr="00B02D91" w:rsidRDefault="007821CA" w:rsidP="002B61AD">
            <w:pPr>
              <w:pStyle w:val="ListParagraph"/>
              <w:numPr>
                <w:ilvl w:val="0"/>
                <w:numId w:val="8"/>
              </w:numPr>
            </w:pPr>
            <w:r w:rsidRPr="00B02D91">
              <w:rPr>
                <w:lang w:val="en-US"/>
              </w:rPr>
              <w:t>Composition</w:t>
            </w:r>
          </w:p>
          <w:p w14:paraId="32E0398C" w14:textId="77777777" w:rsidR="00E86CA9" w:rsidRPr="00B02D91" w:rsidRDefault="007821CA" w:rsidP="002B61AD">
            <w:pPr>
              <w:pStyle w:val="ListParagraph"/>
              <w:numPr>
                <w:ilvl w:val="0"/>
                <w:numId w:val="8"/>
              </w:numPr>
            </w:pPr>
            <w:r w:rsidRPr="00B02D91">
              <w:rPr>
                <w:lang w:val="en-US"/>
              </w:rPr>
              <w:t>T</w:t>
            </w:r>
            <w:r w:rsidRPr="00B02D91">
              <w:rPr>
                <w:lang w:val="en-US"/>
              </w:rPr>
              <w:t>one</w:t>
            </w:r>
          </w:p>
          <w:p w14:paraId="23B83EE0" w14:textId="41328242" w:rsidR="002B61AD" w:rsidRDefault="00BB328E" w:rsidP="00365ACC">
            <w:pPr>
              <w:pStyle w:val="ListParagraph"/>
              <w:numPr>
                <w:ilvl w:val="0"/>
                <w:numId w:val="8"/>
              </w:numPr>
            </w:pPr>
            <w:r w:rsidRPr="00B02D91">
              <w:t>Mark-making</w:t>
            </w:r>
          </w:p>
          <w:p w14:paraId="6E50E61F" w14:textId="77777777" w:rsidR="00365ACC" w:rsidRDefault="00365ACC" w:rsidP="00B02D91">
            <w:pPr>
              <w:pStyle w:val="ListParagraph"/>
            </w:pPr>
          </w:p>
          <w:p w14:paraId="30992FCB" w14:textId="77777777" w:rsidR="00365ACC" w:rsidRDefault="00365ACC" w:rsidP="002B61AD">
            <w:pPr>
              <w:rPr>
                <w:b/>
              </w:rPr>
            </w:pPr>
            <w:r w:rsidRPr="00365ACC">
              <w:rPr>
                <w:b/>
              </w:rPr>
              <w:t xml:space="preserve">Baseline Assessment: </w:t>
            </w:r>
            <w:r w:rsidR="00916770">
              <w:rPr>
                <w:b/>
              </w:rPr>
              <w:t>Drawing</w:t>
            </w:r>
            <w:r w:rsidR="00670626">
              <w:rPr>
                <w:b/>
              </w:rPr>
              <w:t xml:space="preserve"> 1</w:t>
            </w:r>
          </w:p>
          <w:p w14:paraId="7FCB5463" w14:textId="1C025391" w:rsidR="00916770" w:rsidRDefault="00916770" w:rsidP="002B61AD">
            <w:pPr>
              <w:rPr>
                <w:b/>
              </w:rPr>
            </w:pPr>
            <w:r>
              <w:rPr>
                <w:b/>
              </w:rPr>
              <w:t xml:space="preserve">Students will be assessed on their ability to </w:t>
            </w:r>
            <w:r w:rsidR="004E7161">
              <w:rPr>
                <w:b/>
              </w:rPr>
              <w:t>transfer knowledge of drawing through mark-making/</w:t>
            </w:r>
            <w:proofErr w:type="spellStart"/>
            <w:r w:rsidR="004E7161">
              <w:rPr>
                <w:b/>
              </w:rPr>
              <w:t xml:space="preserve">tone </w:t>
            </w:r>
            <w:proofErr w:type="spellEnd"/>
            <w:r w:rsidR="004E7161">
              <w:rPr>
                <w:b/>
              </w:rPr>
              <w:t xml:space="preserve">deploying these techniques through observing Marandi’s Still Life that combines these elements. In turn this </w:t>
            </w:r>
            <w:proofErr w:type="spellStart"/>
            <w:r w:rsidR="004E7161">
              <w:rPr>
                <w:b/>
              </w:rPr>
              <w:t>focus’s</w:t>
            </w:r>
            <w:proofErr w:type="spellEnd"/>
            <w:r w:rsidR="004E7161">
              <w:rPr>
                <w:b/>
              </w:rPr>
              <w:t xml:space="preserve"> on composition, shape, size and proportion.  </w:t>
            </w:r>
          </w:p>
          <w:p w14:paraId="36714B68" w14:textId="77777777" w:rsidR="00916770" w:rsidRDefault="00916770" w:rsidP="002B61AD">
            <w:r>
              <w:t>Students will:</w:t>
            </w:r>
          </w:p>
          <w:p w14:paraId="05515AEC" w14:textId="77777777" w:rsidR="00916770" w:rsidRPr="00916770" w:rsidRDefault="00916770" w:rsidP="00916770">
            <w:r>
              <w:t>R</w:t>
            </w:r>
            <w:r w:rsidRPr="00916770">
              <w:t>ecord using basic observation skill.</w:t>
            </w:r>
          </w:p>
          <w:p w14:paraId="1D19B247" w14:textId="6F952422" w:rsidR="00916770" w:rsidRPr="00916770" w:rsidRDefault="00916770" w:rsidP="00916770">
            <w:r>
              <w:t>O</w:t>
            </w:r>
            <w:r w:rsidRPr="00916770">
              <w:t>bserve with and use line to show shape with accuracy with some tone</w:t>
            </w:r>
            <w:r w:rsidR="004E7161">
              <w:t xml:space="preserve"> and mark-making</w:t>
            </w:r>
            <w:r w:rsidRPr="00916770">
              <w:t>.</w:t>
            </w:r>
          </w:p>
          <w:p w14:paraId="7DD91D83" w14:textId="2D82D8CB" w:rsidR="00916770" w:rsidRPr="00916770" w:rsidRDefault="00916770" w:rsidP="00916770">
            <w:r>
              <w:t>R</w:t>
            </w:r>
            <w:r w:rsidRPr="00916770">
              <w:t>ecord using adequate skill, showing good shape with accurate proportion and tonal range</w:t>
            </w:r>
            <w:r w:rsidR="004E7161">
              <w:t>/mark-making</w:t>
            </w:r>
            <w:r w:rsidRPr="00916770">
              <w:t xml:space="preserve"> with control.</w:t>
            </w:r>
          </w:p>
          <w:p w14:paraId="0D4E34FC" w14:textId="77777777" w:rsidR="00916770" w:rsidRPr="00916770" w:rsidRDefault="00916770" w:rsidP="00916770">
            <w:r w:rsidRPr="00916770">
              <w:t xml:space="preserve"> </w:t>
            </w:r>
          </w:p>
          <w:p w14:paraId="0C536DE8" w14:textId="2D898DE2" w:rsidR="0081257D" w:rsidRDefault="00916770" w:rsidP="00916770">
            <w:r w:rsidRPr="00916770">
              <w:t>OUTSTANDING STUDENT: Will record shape and proportions of objects in lead pencil with control, using a soft use of line and varied realistic tone</w:t>
            </w:r>
            <w:r w:rsidR="004E7161">
              <w:t xml:space="preserve"> with detailed mark-making.</w:t>
            </w:r>
          </w:p>
          <w:p w14:paraId="77AC2642" w14:textId="77777777" w:rsidR="00916770" w:rsidRDefault="00916770" w:rsidP="00916770"/>
          <w:p w14:paraId="2244AF09" w14:textId="3D4D78F8" w:rsidR="0081257D" w:rsidRDefault="00F831A3" w:rsidP="00166980">
            <w:pPr>
              <w:rPr>
                <w:b/>
              </w:rPr>
            </w:pPr>
            <w:r w:rsidRPr="00F831A3">
              <w:rPr>
                <w:b/>
              </w:rPr>
              <w:t xml:space="preserve">Baseline Assessment: </w:t>
            </w:r>
            <w:r>
              <w:rPr>
                <w:b/>
              </w:rPr>
              <w:t xml:space="preserve">Artist Response/ Written Assessment </w:t>
            </w:r>
            <w:r w:rsidR="00670626">
              <w:rPr>
                <w:b/>
              </w:rPr>
              <w:t>2</w:t>
            </w:r>
          </w:p>
          <w:p w14:paraId="6026A91E" w14:textId="10FFB7B3" w:rsidR="005F43F1" w:rsidRPr="0081257D" w:rsidRDefault="005F43F1" w:rsidP="00166980">
            <w:pPr>
              <w:rPr>
                <w:b/>
              </w:rPr>
            </w:pPr>
            <w:r>
              <w:rPr>
                <w:b/>
              </w:rPr>
              <w:t>Students will be assessed on their ability to</w:t>
            </w:r>
            <w:r w:rsidR="008A2D5D">
              <w:rPr>
                <w:b/>
              </w:rPr>
              <w:t xml:space="preserve"> describe the art fully.</w:t>
            </w:r>
          </w:p>
          <w:p w14:paraId="15E964B7" w14:textId="6BE81E93" w:rsidR="005F43F1" w:rsidRDefault="0081257D" w:rsidP="00F831A3">
            <w:r>
              <w:t>Recall strategies</w:t>
            </w:r>
            <w:r w:rsidR="00B5705F">
              <w:t>: Oral questioning throughout the topic re-visiting</w:t>
            </w:r>
            <w:r w:rsidR="00F831A3">
              <w:t xml:space="preserve"> the Formal Elements employed by artists and using</w:t>
            </w:r>
            <w:r w:rsidR="00B5705F">
              <w:t xml:space="preserve"> </w:t>
            </w:r>
            <w:r w:rsidR="00F831A3">
              <w:t xml:space="preserve">descriptive language writing about an </w:t>
            </w:r>
            <w:proofErr w:type="spellStart"/>
            <w:r w:rsidR="00F831A3">
              <w:t>Artists</w:t>
            </w:r>
            <w:proofErr w:type="spellEnd"/>
            <w:r w:rsidR="00F831A3">
              <w:t xml:space="preserve"> Work.</w:t>
            </w:r>
          </w:p>
          <w:p w14:paraId="2FA43244" w14:textId="708B51F4" w:rsidR="008A2D5D" w:rsidRDefault="004B29F0" w:rsidP="00F831A3">
            <w:r>
              <w:t>Students will</w:t>
            </w:r>
            <w:r w:rsidR="005F43F1" w:rsidRPr="005F43F1">
              <w:t xml:space="preserve"> listen and respond to information about the work of others.</w:t>
            </w:r>
          </w:p>
          <w:p w14:paraId="716C08EE" w14:textId="595F10E9" w:rsidR="00F831A3" w:rsidRDefault="008A2D5D" w:rsidP="00F831A3">
            <w:r w:rsidRPr="008A2D5D">
              <w:t xml:space="preserve">Complete </w:t>
            </w:r>
            <w:r w:rsidR="00B02D91">
              <w:t xml:space="preserve">a </w:t>
            </w:r>
            <w:r w:rsidRPr="008A2D5D">
              <w:t>description</w:t>
            </w:r>
            <w:r w:rsidR="00B02D91">
              <w:t xml:space="preserve"> of </w:t>
            </w:r>
            <w:r w:rsidR="004E7161">
              <w:t xml:space="preserve">Frank Auerbach’s drawings and paintings in terms of their formal elements </w:t>
            </w:r>
            <w:proofErr w:type="gramStart"/>
            <w:r w:rsidR="004E7161">
              <w:t>( texture</w:t>
            </w:r>
            <w:proofErr w:type="gramEnd"/>
            <w:r w:rsidR="004E7161">
              <w:t xml:space="preserve"> and line)</w:t>
            </w:r>
            <w:r w:rsidR="00B02D91">
              <w:t>.</w:t>
            </w:r>
          </w:p>
          <w:p w14:paraId="57C342F5" w14:textId="0EF4CFAF" w:rsidR="008A2D5D" w:rsidRDefault="008A2D5D" w:rsidP="00F831A3">
            <w:r w:rsidRPr="008A2D5D">
              <w:t xml:space="preserve">Demonstrate an understanding of </w:t>
            </w:r>
            <w:r w:rsidR="004E7161">
              <w:t xml:space="preserve">Auerbach and </w:t>
            </w:r>
            <w:r w:rsidRPr="008A2D5D">
              <w:t>show a range of descriptive written understanding.</w:t>
            </w:r>
          </w:p>
        </w:tc>
      </w:tr>
      <w:tr w:rsidR="00A46B26" w14:paraId="723BFF1D" w14:textId="77777777" w:rsidTr="00F831A3">
        <w:tc>
          <w:tcPr>
            <w:tcW w:w="3492" w:type="dxa"/>
            <w:gridSpan w:val="3"/>
            <w:vAlign w:val="center"/>
          </w:tcPr>
          <w:p w14:paraId="26328B29" w14:textId="77777777" w:rsidR="00A46B26" w:rsidRPr="00A46B26" w:rsidRDefault="00A46B26" w:rsidP="00A46B26">
            <w:pPr>
              <w:jc w:val="center"/>
              <w:rPr>
                <w:b/>
                <w:u w:val="single"/>
              </w:rPr>
            </w:pPr>
            <w:r w:rsidRPr="00A46B26">
              <w:rPr>
                <w:b/>
                <w:u w:val="single"/>
              </w:rPr>
              <w:t>Key Skills Explored</w:t>
            </w:r>
          </w:p>
        </w:tc>
        <w:tc>
          <w:tcPr>
            <w:tcW w:w="3495" w:type="dxa"/>
            <w:gridSpan w:val="4"/>
            <w:vAlign w:val="center"/>
          </w:tcPr>
          <w:p w14:paraId="7C115E8F" w14:textId="77777777" w:rsidR="00A46B26" w:rsidRPr="00A46B26" w:rsidRDefault="00AD595B" w:rsidP="00A46B26">
            <w:pPr>
              <w:jc w:val="center"/>
              <w:rPr>
                <w:b/>
                <w:u w:val="single"/>
              </w:rPr>
            </w:pPr>
            <w:r>
              <w:rPr>
                <w:b/>
                <w:u w:val="single"/>
              </w:rPr>
              <w:t>Vocabulary Selected for</w:t>
            </w:r>
            <w:r w:rsidR="00A700B2">
              <w:rPr>
                <w:b/>
                <w:u w:val="single"/>
              </w:rPr>
              <w:t xml:space="preserve"> Drawing</w:t>
            </w:r>
          </w:p>
        </w:tc>
        <w:tc>
          <w:tcPr>
            <w:tcW w:w="3498" w:type="dxa"/>
            <w:gridSpan w:val="3"/>
            <w:vAlign w:val="center"/>
          </w:tcPr>
          <w:p w14:paraId="41659CC5" w14:textId="77777777" w:rsidR="00A46B26" w:rsidRPr="00A46B26" w:rsidRDefault="00A46B26" w:rsidP="00A46B26">
            <w:pPr>
              <w:jc w:val="center"/>
              <w:rPr>
                <w:b/>
                <w:u w:val="single"/>
              </w:rPr>
            </w:pPr>
          </w:p>
        </w:tc>
      </w:tr>
      <w:tr w:rsidR="00A46B26" w14:paraId="5E8DDCE5" w14:textId="77777777" w:rsidTr="00F831A3">
        <w:tc>
          <w:tcPr>
            <w:tcW w:w="3492" w:type="dxa"/>
            <w:gridSpan w:val="3"/>
            <w:vAlign w:val="center"/>
          </w:tcPr>
          <w:p w14:paraId="02B6FBAB" w14:textId="77777777" w:rsidR="001E08AA" w:rsidRDefault="001E08AA" w:rsidP="001E08AA">
            <w:r>
              <w:t xml:space="preserve">Students will be assessed on the following criteria: </w:t>
            </w:r>
          </w:p>
          <w:p w14:paraId="40E1739D" w14:textId="77777777" w:rsidR="001E08AA" w:rsidRDefault="001E08AA" w:rsidP="001E08AA">
            <w:pPr>
              <w:pStyle w:val="ListParagraph"/>
              <w:numPr>
                <w:ilvl w:val="0"/>
                <w:numId w:val="8"/>
              </w:numPr>
            </w:pPr>
            <w:r>
              <w:t xml:space="preserve">Making clear points </w:t>
            </w:r>
          </w:p>
          <w:p w14:paraId="241D1320" w14:textId="77777777" w:rsidR="001E08AA" w:rsidRDefault="001E08AA" w:rsidP="00B5705F">
            <w:pPr>
              <w:pStyle w:val="ListParagraph"/>
              <w:numPr>
                <w:ilvl w:val="0"/>
                <w:numId w:val="8"/>
              </w:numPr>
            </w:pPr>
            <w:r>
              <w:t xml:space="preserve">Justifying opinions </w:t>
            </w:r>
          </w:p>
          <w:p w14:paraId="0A7368E0" w14:textId="77777777" w:rsidR="001E08AA" w:rsidRDefault="001E08AA" w:rsidP="001E08AA">
            <w:pPr>
              <w:pStyle w:val="ListParagraph"/>
              <w:numPr>
                <w:ilvl w:val="0"/>
                <w:numId w:val="8"/>
              </w:numPr>
            </w:pPr>
            <w:r>
              <w:t>Listening to others</w:t>
            </w:r>
          </w:p>
          <w:p w14:paraId="088B2056" w14:textId="77777777" w:rsidR="001E08AA" w:rsidRDefault="001E08AA" w:rsidP="001E08AA">
            <w:pPr>
              <w:pStyle w:val="ListParagraph"/>
              <w:numPr>
                <w:ilvl w:val="0"/>
                <w:numId w:val="8"/>
              </w:numPr>
            </w:pPr>
            <w:r>
              <w:t xml:space="preserve">Asking questions </w:t>
            </w:r>
          </w:p>
          <w:p w14:paraId="5C64373E" w14:textId="77777777" w:rsidR="00A46B26" w:rsidRDefault="001E08AA" w:rsidP="001E08AA">
            <w:pPr>
              <w:pStyle w:val="ListParagraph"/>
              <w:numPr>
                <w:ilvl w:val="0"/>
                <w:numId w:val="8"/>
              </w:numPr>
            </w:pPr>
            <w:r>
              <w:t>Disagreeing and challenging politely</w:t>
            </w:r>
          </w:p>
          <w:p w14:paraId="0BA8219D" w14:textId="77777777" w:rsidR="00B5705F" w:rsidRDefault="00BA7322" w:rsidP="001E08AA">
            <w:pPr>
              <w:pStyle w:val="ListParagraph"/>
              <w:numPr>
                <w:ilvl w:val="0"/>
                <w:numId w:val="8"/>
              </w:numPr>
            </w:pPr>
            <w:r>
              <w:t>Observation</w:t>
            </w:r>
          </w:p>
          <w:p w14:paraId="4C1E4094" w14:textId="77777777" w:rsidR="00BA7322" w:rsidRDefault="00BA7322" w:rsidP="001E08AA">
            <w:pPr>
              <w:pStyle w:val="ListParagraph"/>
              <w:numPr>
                <w:ilvl w:val="0"/>
                <w:numId w:val="8"/>
              </w:numPr>
            </w:pPr>
            <w:r>
              <w:t>Shade/Tone</w:t>
            </w:r>
          </w:p>
          <w:p w14:paraId="3FA03E9D" w14:textId="77777777" w:rsidR="00BA7322" w:rsidRDefault="00BA7322" w:rsidP="001E08AA">
            <w:pPr>
              <w:pStyle w:val="ListParagraph"/>
              <w:numPr>
                <w:ilvl w:val="0"/>
                <w:numId w:val="8"/>
              </w:numPr>
            </w:pPr>
            <w:r>
              <w:t>Line</w:t>
            </w:r>
          </w:p>
          <w:p w14:paraId="018EE681" w14:textId="60D02897" w:rsidR="00BA7322" w:rsidRDefault="00BA7322" w:rsidP="001E08AA">
            <w:pPr>
              <w:pStyle w:val="ListParagraph"/>
              <w:numPr>
                <w:ilvl w:val="0"/>
                <w:numId w:val="8"/>
              </w:numPr>
            </w:pPr>
            <w:r>
              <w:t>Shape/Form</w:t>
            </w:r>
          </w:p>
          <w:p w14:paraId="2CB215A7" w14:textId="17A02343" w:rsidR="004E7161" w:rsidRDefault="004E7161" w:rsidP="001E08AA">
            <w:pPr>
              <w:pStyle w:val="ListParagraph"/>
              <w:numPr>
                <w:ilvl w:val="0"/>
                <w:numId w:val="8"/>
              </w:numPr>
            </w:pPr>
            <w:r>
              <w:t>Mark-Making</w:t>
            </w:r>
          </w:p>
          <w:p w14:paraId="75758D64" w14:textId="470DE4D3" w:rsidR="004E7161" w:rsidRPr="001E08AA" w:rsidRDefault="004E7161" w:rsidP="001E08AA">
            <w:pPr>
              <w:pStyle w:val="ListParagraph"/>
              <w:numPr>
                <w:ilvl w:val="0"/>
                <w:numId w:val="8"/>
              </w:numPr>
            </w:pPr>
            <w:r>
              <w:t>Experimentation</w:t>
            </w:r>
          </w:p>
          <w:p w14:paraId="622D91B1" w14:textId="77777777" w:rsidR="00A46B26" w:rsidRDefault="00A46B26" w:rsidP="00A46B26">
            <w:pPr>
              <w:rPr>
                <w:b/>
                <w:u w:val="single"/>
              </w:rPr>
            </w:pPr>
          </w:p>
        </w:tc>
        <w:tc>
          <w:tcPr>
            <w:tcW w:w="3495" w:type="dxa"/>
            <w:gridSpan w:val="4"/>
            <w:vAlign w:val="center"/>
          </w:tcPr>
          <w:p w14:paraId="093B214D" w14:textId="77777777" w:rsidR="00A46B26" w:rsidRDefault="0081257D" w:rsidP="0081257D">
            <w:pPr>
              <w:rPr>
                <w:b/>
                <w:u w:val="single"/>
              </w:rPr>
            </w:pPr>
            <w:r>
              <w:rPr>
                <w:b/>
                <w:u w:val="single"/>
              </w:rPr>
              <w:t xml:space="preserve">Tier 2 </w:t>
            </w:r>
          </w:p>
          <w:p w14:paraId="3C79386D" w14:textId="77777777" w:rsidR="0081257D" w:rsidRDefault="0009541D" w:rsidP="0081257D">
            <w:r>
              <w:t>Narrative</w:t>
            </w:r>
          </w:p>
          <w:p w14:paraId="117682F2" w14:textId="77777777" w:rsidR="0009541D" w:rsidRDefault="0009541D" w:rsidP="0081257D">
            <w:r w:rsidRPr="0009541D">
              <w:t>Visual language</w:t>
            </w:r>
          </w:p>
          <w:p w14:paraId="0A8A2D1F" w14:textId="77777777" w:rsidR="00C93444" w:rsidRDefault="00C93444" w:rsidP="0081257D">
            <w:r w:rsidRPr="00C93444">
              <w:t>Contextual</w:t>
            </w:r>
          </w:p>
          <w:p w14:paraId="71F1C25E" w14:textId="77777777" w:rsidR="00C93444" w:rsidRDefault="00C93444" w:rsidP="0081257D">
            <w:r w:rsidRPr="00C93444">
              <w:t>Representation</w:t>
            </w:r>
          </w:p>
          <w:p w14:paraId="62BA949F" w14:textId="77777777" w:rsidR="00C93444" w:rsidRDefault="00C93444" w:rsidP="0081257D">
            <w:r w:rsidRPr="00C93444">
              <w:t>Theme</w:t>
            </w:r>
          </w:p>
          <w:p w14:paraId="2AE476FF" w14:textId="77777777" w:rsidR="006E6D07" w:rsidRDefault="00A700B2" w:rsidP="0081257D">
            <w:r w:rsidRPr="00A700B2">
              <w:t>Depiction</w:t>
            </w:r>
          </w:p>
          <w:p w14:paraId="19B5E94F" w14:textId="77777777" w:rsidR="00A700B2" w:rsidRDefault="00A700B2" w:rsidP="0081257D">
            <w:r>
              <w:t>Composition</w:t>
            </w:r>
          </w:p>
          <w:p w14:paraId="72C438EA" w14:textId="77777777" w:rsidR="00A700B2" w:rsidRDefault="00A700B2" w:rsidP="0081257D">
            <w:r>
              <w:t>Form</w:t>
            </w:r>
          </w:p>
          <w:p w14:paraId="6CC85234" w14:textId="77777777" w:rsidR="00A700B2" w:rsidRDefault="00A700B2" w:rsidP="0081257D">
            <w:r>
              <w:t>Shape</w:t>
            </w:r>
          </w:p>
          <w:p w14:paraId="5C0695FE" w14:textId="77777777" w:rsidR="00A700B2" w:rsidRDefault="00A700B2" w:rsidP="0081257D">
            <w:r w:rsidRPr="00A700B2">
              <w:t>Line</w:t>
            </w:r>
          </w:p>
          <w:p w14:paraId="03B509EB" w14:textId="77777777" w:rsidR="00A700B2" w:rsidRDefault="00A700B2" w:rsidP="0081257D">
            <w:r>
              <w:t>Texture</w:t>
            </w:r>
          </w:p>
          <w:p w14:paraId="36F743B3" w14:textId="77777777" w:rsidR="00A700B2" w:rsidRDefault="00A700B2" w:rsidP="0081257D">
            <w:r w:rsidRPr="00A700B2">
              <w:t>Blending</w:t>
            </w:r>
          </w:p>
          <w:p w14:paraId="703FDCA7" w14:textId="5D00E4B5" w:rsidR="00A14F6E" w:rsidRDefault="00A14F6E" w:rsidP="0081257D">
            <w:r>
              <w:t>Mark-Making</w:t>
            </w:r>
          </w:p>
          <w:p w14:paraId="0652DF48" w14:textId="799EFD3C" w:rsidR="00A14F6E" w:rsidRDefault="00A14F6E" w:rsidP="0081257D">
            <w:r>
              <w:t>Texture</w:t>
            </w:r>
          </w:p>
          <w:p w14:paraId="11AB8F1A" w14:textId="4AEC2CC5" w:rsidR="00A14F6E" w:rsidRDefault="00A14F6E" w:rsidP="0081257D">
            <w:r>
              <w:t>Detail</w:t>
            </w:r>
          </w:p>
          <w:p w14:paraId="6365D83D" w14:textId="46F89CCA" w:rsidR="00A14F6E" w:rsidRDefault="00A14F6E" w:rsidP="0081257D">
            <w:r>
              <w:t>Tone</w:t>
            </w:r>
          </w:p>
          <w:p w14:paraId="4AA3D4E3" w14:textId="1D709A03" w:rsidR="00A14F6E" w:rsidRDefault="00A14F6E" w:rsidP="0081257D">
            <w:r>
              <w:t>Expressive</w:t>
            </w:r>
            <w:bookmarkStart w:id="0" w:name="_GoBack"/>
            <w:bookmarkEnd w:id="0"/>
          </w:p>
          <w:p w14:paraId="534A2B46" w14:textId="52D5D457" w:rsidR="00A14F6E" w:rsidRPr="0081257D" w:rsidRDefault="00A14F6E" w:rsidP="0081257D"/>
        </w:tc>
        <w:tc>
          <w:tcPr>
            <w:tcW w:w="3498" w:type="dxa"/>
            <w:gridSpan w:val="3"/>
            <w:vAlign w:val="center"/>
          </w:tcPr>
          <w:p w14:paraId="5F6B1164" w14:textId="77777777" w:rsidR="00D900D2" w:rsidRDefault="004832FF" w:rsidP="00D900D2">
            <w:pPr>
              <w:jc w:val="center"/>
            </w:pPr>
            <w:r>
              <w:t xml:space="preserve"> </w:t>
            </w:r>
            <w:r w:rsidR="00D900D2">
              <w:t xml:space="preserve">The art curriculum at </w:t>
            </w:r>
            <w:r w:rsidR="00FF79A7">
              <w:t>St Marks</w:t>
            </w:r>
            <w:r w:rsidR="00D900D2">
              <w:t xml:space="preserve"> Academy should ensure that our students:</w:t>
            </w:r>
          </w:p>
          <w:p w14:paraId="298717ED" w14:textId="77777777" w:rsidR="00D900D2" w:rsidRDefault="00D900D2" w:rsidP="00FF79A7">
            <w:r>
              <w:t xml:space="preserve">- Are able to think in </w:t>
            </w:r>
            <w:r w:rsidR="00FF79A7">
              <w:t xml:space="preserve">a </w:t>
            </w:r>
            <w:r>
              <w:t>creative way as a result of their experiences of the art curriculum.</w:t>
            </w:r>
          </w:p>
          <w:p w14:paraId="3EAD9678" w14:textId="77777777" w:rsidR="00D900D2" w:rsidRDefault="00D900D2" w:rsidP="00FF79A7">
            <w:r>
              <w:t>- Can use and apply a range resources, reference material, experiences and information to different artistic contexts</w:t>
            </w:r>
          </w:p>
          <w:p w14:paraId="24725C5A" w14:textId="77777777" w:rsidR="00D900D2" w:rsidRDefault="00D900D2" w:rsidP="00FF79A7">
            <w:r>
              <w:t xml:space="preserve">- </w:t>
            </w:r>
            <w:r w:rsidR="00FF79A7">
              <w:t>Becoming</w:t>
            </w:r>
            <w:r>
              <w:t xml:space="preserve"> independent learners, many of whom are high achieving and ambitious young </w:t>
            </w:r>
            <w:r w:rsidR="00FF79A7">
              <w:t>artists.</w:t>
            </w:r>
          </w:p>
          <w:p w14:paraId="524DAB9B" w14:textId="77777777" w:rsidR="00D900D2" w:rsidRDefault="00D900D2" w:rsidP="00FF79A7">
            <w:r>
              <w:t xml:space="preserve">- Have </w:t>
            </w:r>
            <w:r w:rsidR="00FF79A7">
              <w:t xml:space="preserve">explored and experimented with different ways of drawing. </w:t>
            </w:r>
          </w:p>
          <w:p w14:paraId="08BD3B05" w14:textId="77777777" w:rsidR="004832FF" w:rsidRPr="001E08AA" w:rsidRDefault="00D900D2" w:rsidP="00FF79A7">
            <w:r>
              <w:t xml:space="preserve">- </w:t>
            </w:r>
            <w:r w:rsidR="00FF79A7">
              <w:t>Can show</w:t>
            </w:r>
            <w:r>
              <w:t xml:space="preserve"> understanding of both historical and contemporary artistic practice.</w:t>
            </w:r>
          </w:p>
        </w:tc>
      </w:tr>
      <w:tr w:rsidR="00A46B26" w14:paraId="2217B078" w14:textId="77777777" w:rsidTr="00F831A3">
        <w:tc>
          <w:tcPr>
            <w:tcW w:w="3492" w:type="dxa"/>
            <w:gridSpan w:val="3"/>
            <w:vAlign w:val="center"/>
          </w:tcPr>
          <w:p w14:paraId="0360323C" w14:textId="77777777" w:rsidR="00A46B26" w:rsidRDefault="00A46B26" w:rsidP="00A46B26">
            <w:pPr>
              <w:jc w:val="center"/>
              <w:rPr>
                <w:b/>
                <w:u w:val="single"/>
              </w:rPr>
            </w:pPr>
            <w:r>
              <w:rPr>
                <w:b/>
                <w:u w:val="single"/>
              </w:rPr>
              <w:t>Links to Careers/Employability</w:t>
            </w:r>
          </w:p>
        </w:tc>
        <w:tc>
          <w:tcPr>
            <w:tcW w:w="6993" w:type="dxa"/>
            <w:gridSpan w:val="7"/>
            <w:vAlign w:val="center"/>
          </w:tcPr>
          <w:p w14:paraId="1C73D0A3" w14:textId="77777777" w:rsidR="00A46B26" w:rsidRPr="00A46B26" w:rsidRDefault="00A46B26" w:rsidP="00A46B26">
            <w:pPr>
              <w:jc w:val="center"/>
              <w:rPr>
                <w:b/>
                <w:u w:val="single"/>
              </w:rPr>
            </w:pPr>
            <w:r>
              <w:rPr>
                <w:b/>
                <w:u w:val="single"/>
              </w:rPr>
              <w:t>How does this unit prepare students for the next</w:t>
            </w:r>
            <w:r w:rsidR="00464A48">
              <w:rPr>
                <w:b/>
                <w:u w:val="single"/>
              </w:rPr>
              <w:t xml:space="preserve"> year</w:t>
            </w:r>
            <w:r>
              <w:rPr>
                <w:b/>
                <w:u w:val="single"/>
              </w:rPr>
              <w:t>?</w:t>
            </w:r>
          </w:p>
        </w:tc>
      </w:tr>
      <w:tr w:rsidR="00A46B26" w14:paraId="3A433226" w14:textId="77777777" w:rsidTr="00F831A3">
        <w:trPr>
          <w:trHeight w:val="1153"/>
        </w:trPr>
        <w:tc>
          <w:tcPr>
            <w:tcW w:w="3492" w:type="dxa"/>
            <w:gridSpan w:val="3"/>
            <w:vAlign w:val="center"/>
          </w:tcPr>
          <w:p w14:paraId="01D9A85D" w14:textId="77777777" w:rsidR="00A46B26" w:rsidRDefault="00A46B26" w:rsidP="00A46B26">
            <w:pPr>
              <w:jc w:val="center"/>
              <w:rPr>
                <w:b/>
                <w:u w:val="single"/>
              </w:rPr>
            </w:pPr>
          </w:p>
          <w:p w14:paraId="161CB72D" w14:textId="77777777" w:rsidR="00A46B26" w:rsidRPr="004832FF" w:rsidRDefault="004832FF" w:rsidP="00501DFE">
            <w:r>
              <w:t xml:space="preserve">This </w:t>
            </w:r>
            <w:r w:rsidR="00464A48">
              <w:t>project lays the foundation in thinking and responding to art and learning the different skills and techniques in drawing. These skills will be re-visited during KS3 and beyond.</w:t>
            </w:r>
            <w:r>
              <w:t xml:space="preserve"> </w:t>
            </w:r>
            <w:r w:rsidR="00464A48">
              <w:t>We d</w:t>
            </w:r>
            <w:r>
              <w:t xml:space="preserve">evelop speaking and listening skills which are vital for our </w:t>
            </w:r>
            <w:proofErr w:type="gramStart"/>
            <w:r>
              <w:t>students</w:t>
            </w:r>
            <w:proofErr w:type="gramEnd"/>
            <w:r>
              <w:t xml:space="preserve"> employability. Students will be encouraged to think outside the box and challenge their peers with new ideas and interpretations</w:t>
            </w:r>
            <w:r w:rsidR="00FF79A7">
              <w:t xml:space="preserve"> in connection to Art.</w:t>
            </w:r>
            <w:r>
              <w:t xml:space="preserve"> </w:t>
            </w:r>
          </w:p>
        </w:tc>
        <w:tc>
          <w:tcPr>
            <w:tcW w:w="6993" w:type="dxa"/>
            <w:gridSpan w:val="7"/>
            <w:vAlign w:val="center"/>
          </w:tcPr>
          <w:p w14:paraId="66AC0673" w14:textId="77777777" w:rsidR="00F77312" w:rsidRDefault="001E08AA" w:rsidP="00F77312">
            <w:pPr>
              <w:rPr>
                <w:b/>
                <w:bCs/>
                <w:lang w:val="en-US"/>
              </w:rPr>
            </w:pPr>
            <w:r>
              <w:t xml:space="preserve">Y7 </w:t>
            </w:r>
            <w:r w:rsidR="00464A48">
              <w:t>Drawing:</w:t>
            </w:r>
            <w:r w:rsidR="00F77312" w:rsidRPr="00F77312">
              <w:rPr>
                <w:rFonts w:eastAsiaTheme="minorEastAsia" w:hAnsi="Calibri"/>
                <w:b/>
                <w:bCs/>
                <w:color w:val="3366FF"/>
                <w:kern w:val="24"/>
                <w:sz w:val="64"/>
                <w:szCs w:val="64"/>
                <w:lang w:val="en-US" w:eastAsia="en-GB"/>
              </w:rPr>
              <w:t xml:space="preserve"> </w:t>
            </w:r>
            <w:r w:rsidR="00F77312" w:rsidRPr="00F77312">
              <w:rPr>
                <w:b/>
                <w:bCs/>
                <w:lang w:val="en-US"/>
              </w:rPr>
              <w:t>"Learning to draw means learning to see"</w:t>
            </w:r>
          </w:p>
          <w:p w14:paraId="70805718" w14:textId="77777777" w:rsidR="007D5D1B" w:rsidRPr="00F77312" w:rsidRDefault="007D5D1B" w:rsidP="00F77312">
            <w:r>
              <w:t>In this Project students are exposed to different ways of working and exploring drawing, but essentially learning to see while opening up their minds to different forms of Art.  These skills are fundamental in understanding and exploring art further. The skills acquired are built on and further explored in year 8 but through a different theme and skill set in which design and creativity with observational drawing link together</w:t>
            </w:r>
          </w:p>
          <w:p w14:paraId="069A3473" w14:textId="77777777" w:rsidR="00464A48" w:rsidRPr="001E08AA" w:rsidRDefault="00464A48" w:rsidP="00464A48"/>
          <w:p w14:paraId="64DAD5A6" w14:textId="77777777" w:rsidR="004832FF" w:rsidRPr="001E08AA" w:rsidRDefault="004832FF" w:rsidP="00A46B26"/>
        </w:tc>
      </w:tr>
    </w:tbl>
    <w:p w14:paraId="3EE7A469" w14:textId="77777777" w:rsidR="002F34DF" w:rsidRPr="00AD595B" w:rsidRDefault="002F34DF">
      <w:pPr>
        <w:rPr>
          <w:sz w:val="12"/>
        </w:rPr>
      </w:pPr>
    </w:p>
    <w:sectPr w:rsidR="002F34DF" w:rsidRPr="00AD595B" w:rsidSect="00166980">
      <w:pgSz w:w="11906" w:h="16838"/>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3D9"/>
    <w:multiLevelType w:val="hybridMultilevel"/>
    <w:tmpl w:val="371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71A45"/>
    <w:multiLevelType w:val="hybridMultilevel"/>
    <w:tmpl w:val="E826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429B8"/>
    <w:multiLevelType w:val="hybridMultilevel"/>
    <w:tmpl w:val="5986CBD0"/>
    <w:lvl w:ilvl="0" w:tplc="86CA9B16">
      <w:start w:val="1"/>
      <w:numFmt w:val="bullet"/>
      <w:lvlText w:val="•"/>
      <w:lvlJc w:val="left"/>
      <w:pPr>
        <w:tabs>
          <w:tab w:val="num" w:pos="720"/>
        </w:tabs>
        <w:ind w:left="720" w:hanging="360"/>
      </w:pPr>
      <w:rPr>
        <w:rFonts w:ascii="Arial" w:hAnsi="Arial" w:hint="default"/>
      </w:rPr>
    </w:lvl>
    <w:lvl w:ilvl="1" w:tplc="120A45CA" w:tentative="1">
      <w:start w:val="1"/>
      <w:numFmt w:val="bullet"/>
      <w:lvlText w:val="•"/>
      <w:lvlJc w:val="left"/>
      <w:pPr>
        <w:tabs>
          <w:tab w:val="num" w:pos="1440"/>
        </w:tabs>
        <w:ind w:left="1440" w:hanging="360"/>
      </w:pPr>
      <w:rPr>
        <w:rFonts w:ascii="Arial" w:hAnsi="Arial" w:hint="default"/>
      </w:rPr>
    </w:lvl>
    <w:lvl w:ilvl="2" w:tplc="DB4EEDBE" w:tentative="1">
      <w:start w:val="1"/>
      <w:numFmt w:val="bullet"/>
      <w:lvlText w:val="•"/>
      <w:lvlJc w:val="left"/>
      <w:pPr>
        <w:tabs>
          <w:tab w:val="num" w:pos="2160"/>
        </w:tabs>
        <w:ind w:left="2160" w:hanging="360"/>
      </w:pPr>
      <w:rPr>
        <w:rFonts w:ascii="Arial" w:hAnsi="Arial" w:hint="default"/>
      </w:rPr>
    </w:lvl>
    <w:lvl w:ilvl="3" w:tplc="554244DA" w:tentative="1">
      <w:start w:val="1"/>
      <w:numFmt w:val="bullet"/>
      <w:lvlText w:val="•"/>
      <w:lvlJc w:val="left"/>
      <w:pPr>
        <w:tabs>
          <w:tab w:val="num" w:pos="2880"/>
        </w:tabs>
        <w:ind w:left="2880" w:hanging="360"/>
      </w:pPr>
      <w:rPr>
        <w:rFonts w:ascii="Arial" w:hAnsi="Arial" w:hint="default"/>
      </w:rPr>
    </w:lvl>
    <w:lvl w:ilvl="4" w:tplc="D65C1006" w:tentative="1">
      <w:start w:val="1"/>
      <w:numFmt w:val="bullet"/>
      <w:lvlText w:val="•"/>
      <w:lvlJc w:val="left"/>
      <w:pPr>
        <w:tabs>
          <w:tab w:val="num" w:pos="3600"/>
        </w:tabs>
        <w:ind w:left="3600" w:hanging="360"/>
      </w:pPr>
      <w:rPr>
        <w:rFonts w:ascii="Arial" w:hAnsi="Arial" w:hint="default"/>
      </w:rPr>
    </w:lvl>
    <w:lvl w:ilvl="5" w:tplc="291C98C6" w:tentative="1">
      <w:start w:val="1"/>
      <w:numFmt w:val="bullet"/>
      <w:lvlText w:val="•"/>
      <w:lvlJc w:val="left"/>
      <w:pPr>
        <w:tabs>
          <w:tab w:val="num" w:pos="4320"/>
        </w:tabs>
        <w:ind w:left="4320" w:hanging="360"/>
      </w:pPr>
      <w:rPr>
        <w:rFonts w:ascii="Arial" w:hAnsi="Arial" w:hint="default"/>
      </w:rPr>
    </w:lvl>
    <w:lvl w:ilvl="6" w:tplc="6BB8FEBE" w:tentative="1">
      <w:start w:val="1"/>
      <w:numFmt w:val="bullet"/>
      <w:lvlText w:val="•"/>
      <w:lvlJc w:val="left"/>
      <w:pPr>
        <w:tabs>
          <w:tab w:val="num" w:pos="5040"/>
        </w:tabs>
        <w:ind w:left="5040" w:hanging="360"/>
      </w:pPr>
      <w:rPr>
        <w:rFonts w:ascii="Arial" w:hAnsi="Arial" w:hint="default"/>
      </w:rPr>
    </w:lvl>
    <w:lvl w:ilvl="7" w:tplc="4D983E68" w:tentative="1">
      <w:start w:val="1"/>
      <w:numFmt w:val="bullet"/>
      <w:lvlText w:val="•"/>
      <w:lvlJc w:val="left"/>
      <w:pPr>
        <w:tabs>
          <w:tab w:val="num" w:pos="5760"/>
        </w:tabs>
        <w:ind w:left="5760" w:hanging="360"/>
      </w:pPr>
      <w:rPr>
        <w:rFonts w:ascii="Arial" w:hAnsi="Arial" w:hint="default"/>
      </w:rPr>
    </w:lvl>
    <w:lvl w:ilvl="8" w:tplc="A40250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26697A"/>
    <w:multiLevelType w:val="hybridMultilevel"/>
    <w:tmpl w:val="6C8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82458"/>
    <w:multiLevelType w:val="hybridMultilevel"/>
    <w:tmpl w:val="145E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E7005"/>
    <w:multiLevelType w:val="hybridMultilevel"/>
    <w:tmpl w:val="5DCA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432D8"/>
    <w:multiLevelType w:val="hybridMultilevel"/>
    <w:tmpl w:val="9B6E6D16"/>
    <w:lvl w:ilvl="0" w:tplc="8324A042">
      <w:start w:val="1"/>
      <w:numFmt w:val="bullet"/>
      <w:lvlText w:val="•"/>
      <w:lvlJc w:val="left"/>
      <w:pPr>
        <w:tabs>
          <w:tab w:val="num" w:pos="720"/>
        </w:tabs>
        <w:ind w:left="720" w:hanging="360"/>
      </w:pPr>
      <w:rPr>
        <w:rFonts w:ascii="Arial" w:hAnsi="Arial" w:hint="default"/>
      </w:rPr>
    </w:lvl>
    <w:lvl w:ilvl="1" w:tplc="A9C44CE0" w:tentative="1">
      <w:start w:val="1"/>
      <w:numFmt w:val="bullet"/>
      <w:lvlText w:val="•"/>
      <w:lvlJc w:val="left"/>
      <w:pPr>
        <w:tabs>
          <w:tab w:val="num" w:pos="1440"/>
        </w:tabs>
        <w:ind w:left="1440" w:hanging="360"/>
      </w:pPr>
      <w:rPr>
        <w:rFonts w:ascii="Arial" w:hAnsi="Arial" w:hint="default"/>
      </w:rPr>
    </w:lvl>
    <w:lvl w:ilvl="2" w:tplc="A0F2F4F6" w:tentative="1">
      <w:start w:val="1"/>
      <w:numFmt w:val="bullet"/>
      <w:lvlText w:val="•"/>
      <w:lvlJc w:val="left"/>
      <w:pPr>
        <w:tabs>
          <w:tab w:val="num" w:pos="2160"/>
        </w:tabs>
        <w:ind w:left="2160" w:hanging="360"/>
      </w:pPr>
      <w:rPr>
        <w:rFonts w:ascii="Arial" w:hAnsi="Arial" w:hint="default"/>
      </w:rPr>
    </w:lvl>
    <w:lvl w:ilvl="3" w:tplc="08DADA38" w:tentative="1">
      <w:start w:val="1"/>
      <w:numFmt w:val="bullet"/>
      <w:lvlText w:val="•"/>
      <w:lvlJc w:val="left"/>
      <w:pPr>
        <w:tabs>
          <w:tab w:val="num" w:pos="2880"/>
        </w:tabs>
        <w:ind w:left="2880" w:hanging="360"/>
      </w:pPr>
      <w:rPr>
        <w:rFonts w:ascii="Arial" w:hAnsi="Arial" w:hint="default"/>
      </w:rPr>
    </w:lvl>
    <w:lvl w:ilvl="4" w:tplc="128E56B0" w:tentative="1">
      <w:start w:val="1"/>
      <w:numFmt w:val="bullet"/>
      <w:lvlText w:val="•"/>
      <w:lvlJc w:val="left"/>
      <w:pPr>
        <w:tabs>
          <w:tab w:val="num" w:pos="3600"/>
        </w:tabs>
        <w:ind w:left="3600" w:hanging="360"/>
      </w:pPr>
      <w:rPr>
        <w:rFonts w:ascii="Arial" w:hAnsi="Arial" w:hint="default"/>
      </w:rPr>
    </w:lvl>
    <w:lvl w:ilvl="5" w:tplc="177EB29A" w:tentative="1">
      <w:start w:val="1"/>
      <w:numFmt w:val="bullet"/>
      <w:lvlText w:val="•"/>
      <w:lvlJc w:val="left"/>
      <w:pPr>
        <w:tabs>
          <w:tab w:val="num" w:pos="4320"/>
        </w:tabs>
        <w:ind w:left="4320" w:hanging="360"/>
      </w:pPr>
      <w:rPr>
        <w:rFonts w:ascii="Arial" w:hAnsi="Arial" w:hint="default"/>
      </w:rPr>
    </w:lvl>
    <w:lvl w:ilvl="6" w:tplc="6BC6F8B2" w:tentative="1">
      <w:start w:val="1"/>
      <w:numFmt w:val="bullet"/>
      <w:lvlText w:val="•"/>
      <w:lvlJc w:val="left"/>
      <w:pPr>
        <w:tabs>
          <w:tab w:val="num" w:pos="5040"/>
        </w:tabs>
        <w:ind w:left="5040" w:hanging="360"/>
      </w:pPr>
      <w:rPr>
        <w:rFonts w:ascii="Arial" w:hAnsi="Arial" w:hint="default"/>
      </w:rPr>
    </w:lvl>
    <w:lvl w:ilvl="7" w:tplc="8940EDB6" w:tentative="1">
      <w:start w:val="1"/>
      <w:numFmt w:val="bullet"/>
      <w:lvlText w:val="•"/>
      <w:lvlJc w:val="left"/>
      <w:pPr>
        <w:tabs>
          <w:tab w:val="num" w:pos="5760"/>
        </w:tabs>
        <w:ind w:left="5760" w:hanging="360"/>
      </w:pPr>
      <w:rPr>
        <w:rFonts w:ascii="Arial" w:hAnsi="Arial" w:hint="default"/>
      </w:rPr>
    </w:lvl>
    <w:lvl w:ilvl="8" w:tplc="E07202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B63E80"/>
    <w:multiLevelType w:val="hybridMultilevel"/>
    <w:tmpl w:val="C6CE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E44AA"/>
    <w:multiLevelType w:val="hybridMultilevel"/>
    <w:tmpl w:val="D45EB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C5A9B"/>
    <w:multiLevelType w:val="hybridMultilevel"/>
    <w:tmpl w:val="795A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8"/>
  </w:num>
  <w:num w:numId="6">
    <w:abstractNumId w:val="0"/>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064C6B"/>
    <w:rsid w:val="0009541D"/>
    <w:rsid w:val="001024D7"/>
    <w:rsid w:val="00110F17"/>
    <w:rsid w:val="0015247B"/>
    <w:rsid w:val="00166980"/>
    <w:rsid w:val="001A14B1"/>
    <w:rsid w:val="001C3A22"/>
    <w:rsid w:val="001D7A7E"/>
    <w:rsid w:val="001E08AA"/>
    <w:rsid w:val="002B61AD"/>
    <w:rsid w:val="002F34DF"/>
    <w:rsid w:val="00311A35"/>
    <w:rsid w:val="00365ACC"/>
    <w:rsid w:val="00367829"/>
    <w:rsid w:val="00464A48"/>
    <w:rsid w:val="00471847"/>
    <w:rsid w:val="004832FF"/>
    <w:rsid w:val="004B29F0"/>
    <w:rsid w:val="004E7161"/>
    <w:rsid w:val="00501DFE"/>
    <w:rsid w:val="005530BF"/>
    <w:rsid w:val="005A2002"/>
    <w:rsid w:val="005C54CA"/>
    <w:rsid w:val="005F43F1"/>
    <w:rsid w:val="00670626"/>
    <w:rsid w:val="00677ED4"/>
    <w:rsid w:val="006D174A"/>
    <w:rsid w:val="006E6D07"/>
    <w:rsid w:val="0077778A"/>
    <w:rsid w:val="007821CA"/>
    <w:rsid w:val="007B5DCF"/>
    <w:rsid w:val="007D5D1B"/>
    <w:rsid w:val="0081257D"/>
    <w:rsid w:val="008160CB"/>
    <w:rsid w:val="00873CF1"/>
    <w:rsid w:val="008A2D5D"/>
    <w:rsid w:val="008E2B75"/>
    <w:rsid w:val="008E5FB2"/>
    <w:rsid w:val="00916770"/>
    <w:rsid w:val="00917FC7"/>
    <w:rsid w:val="00923E78"/>
    <w:rsid w:val="00A14F6E"/>
    <w:rsid w:val="00A46B26"/>
    <w:rsid w:val="00A700B2"/>
    <w:rsid w:val="00AD595B"/>
    <w:rsid w:val="00B02D91"/>
    <w:rsid w:val="00B5705F"/>
    <w:rsid w:val="00B86566"/>
    <w:rsid w:val="00BA188E"/>
    <w:rsid w:val="00BA7322"/>
    <w:rsid w:val="00BB328E"/>
    <w:rsid w:val="00C3071D"/>
    <w:rsid w:val="00C93444"/>
    <w:rsid w:val="00CA183E"/>
    <w:rsid w:val="00CF1D80"/>
    <w:rsid w:val="00CF728C"/>
    <w:rsid w:val="00D12E65"/>
    <w:rsid w:val="00D900D2"/>
    <w:rsid w:val="00DC5ED8"/>
    <w:rsid w:val="00E010A6"/>
    <w:rsid w:val="00E71B05"/>
    <w:rsid w:val="00E86CA9"/>
    <w:rsid w:val="00EC0572"/>
    <w:rsid w:val="00F519D3"/>
    <w:rsid w:val="00F77312"/>
    <w:rsid w:val="00F831A3"/>
    <w:rsid w:val="00FF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EFAE"/>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572"/>
    <w:pPr>
      <w:ind w:left="720"/>
      <w:contextualSpacing/>
    </w:pPr>
  </w:style>
  <w:style w:type="paragraph" w:styleId="NormalWeb">
    <w:name w:val="Normal (Web)"/>
    <w:basedOn w:val="Normal"/>
    <w:uiPriority w:val="99"/>
    <w:semiHidden/>
    <w:unhideWhenUsed/>
    <w:rsid w:val="009167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4331">
      <w:bodyDiv w:val="1"/>
      <w:marLeft w:val="0"/>
      <w:marRight w:val="0"/>
      <w:marTop w:val="0"/>
      <w:marBottom w:val="0"/>
      <w:divBdr>
        <w:top w:val="none" w:sz="0" w:space="0" w:color="auto"/>
        <w:left w:val="none" w:sz="0" w:space="0" w:color="auto"/>
        <w:bottom w:val="none" w:sz="0" w:space="0" w:color="auto"/>
        <w:right w:val="none" w:sz="0" w:space="0" w:color="auto"/>
      </w:divBdr>
    </w:div>
    <w:div w:id="997197504">
      <w:bodyDiv w:val="1"/>
      <w:marLeft w:val="0"/>
      <w:marRight w:val="0"/>
      <w:marTop w:val="0"/>
      <w:marBottom w:val="0"/>
      <w:divBdr>
        <w:top w:val="none" w:sz="0" w:space="0" w:color="auto"/>
        <w:left w:val="none" w:sz="0" w:space="0" w:color="auto"/>
        <w:bottom w:val="none" w:sz="0" w:space="0" w:color="auto"/>
        <w:right w:val="none" w:sz="0" w:space="0" w:color="auto"/>
      </w:divBdr>
    </w:div>
    <w:div w:id="1097139153">
      <w:bodyDiv w:val="1"/>
      <w:marLeft w:val="0"/>
      <w:marRight w:val="0"/>
      <w:marTop w:val="0"/>
      <w:marBottom w:val="0"/>
      <w:divBdr>
        <w:top w:val="none" w:sz="0" w:space="0" w:color="auto"/>
        <w:left w:val="none" w:sz="0" w:space="0" w:color="auto"/>
        <w:bottom w:val="none" w:sz="0" w:space="0" w:color="auto"/>
        <w:right w:val="none" w:sz="0" w:space="0" w:color="auto"/>
      </w:divBdr>
      <w:divsChild>
        <w:div w:id="13919361">
          <w:marLeft w:val="547"/>
          <w:marRight w:val="0"/>
          <w:marTop w:val="144"/>
          <w:marBottom w:val="0"/>
          <w:divBdr>
            <w:top w:val="none" w:sz="0" w:space="0" w:color="auto"/>
            <w:left w:val="none" w:sz="0" w:space="0" w:color="auto"/>
            <w:bottom w:val="none" w:sz="0" w:space="0" w:color="auto"/>
            <w:right w:val="none" w:sz="0" w:space="0" w:color="auto"/>
          </w:divBdr>
        </w:div>
        <w:div w:id="338966676">
          <w:marLeft w:val="547"/>
          <w:marRight w:val="0"/>
          <w:marTop w:val="144"/>
          <w:marBottom w:val="0"/>
          <w:divBdr>
            <w:top w:val="none" w:sz="0" w:space="0" w:color="auto"/>
            <w:left w:val="none" w:sz="0" w:space="0" w:color="auto"/>
            <w:bottom w:val="none" w:sz="0" w:space="0" w:color="auto"/>
            <w:right w:val="none" w:sz="0" w:space="0" w:color="auto"/>
          </w:divBdr>
        </w:div>
        <w:div w:id="1606183953">
          <w:marLeft w:val="547"/>
          <w:marRight w:val="0"/>
          <w:marTop w:val="144"/>
          <w:marBottom w:val="0"/>
          <w:divBdr>
            <w:top w:val="none" w:sz="0" w:space="0" w:color="auto"/>
            <w:left w:val="none" w:sz="0" w:space="0" w:color="auto"/>
            <w:bottom w:val="none" w:sz="0" w:space="0" w:color="auto"/>
            <w:right w:val="none" w:sz="0" w:space="0" w:color="auto"/>
          </w:divBdr>
        </w:div>
        <w:div w:id="1934363370">
          <w:marLeft w:val="547"/>
          <w:marRight w:val="0"/>
          <w:marTop w:val="144"/>
          <w:marBottom w:val="0"/>
          <w:divBdr>
            <w:top w:val="none" w:sz="0" w:space="0" w:color="auto"/>
            <w:left w:val="none" w:sz="0" w:space="0" w:color="auto"/>
            <w:bottom w:val="none" w:sz="0" w:space="0" w:color="auto"/>
            <w:right w:val="none" w:sz="0" w:space="0" w:color="auto"/>
          </w:divBdr>
        </w:div>
        <w:div w:id="1791896881">
          <w:marLeft w:val="547"/>
          <w:marRight w:val="0"/>
          <w:marTop w:val="144"/>
          <w:marBottom w:val="0"/>
          <w:divBdr>
            <w:top w:val="none" w:sz="0" w:space="0" w:color="auto"/>
            <w:left w:val="none" w:sz="0" w:space="0" w:color="auto"/>
            <w:bottom w:val="none" w:sz="0" w:space="0" w:color="auto"/>
            <w:right w:val="none" w:sz="0" w:space="0" w:color="auto"/>
          </w:divBdr>
        </w:div>
      </w:divsChild>
    </w:div>
    <w:div w:id="1099789374">
      <w:bodyDiv w:val="1"/>
      <w:marLeft w:val="0"/>
      <w:marRight w:val="0"/>
      <w:marTop w:val="0"/>
      <w:marBottom w:val="0"/>
      <w:divBdr>
        <w:top w:val="none" w:sz="0" w:space="0" w:color="auto"/>
        <w:left w:val="none" w:sz="0" w:space="0" w:color="auto"/>
        <w:bottom w:val="none" w:sz="0" w:space="0" w:color="auto"/>
        <w:right w:val="none" w:sz="0" w:space="0" w:color="auto"/>
      </w:divBdr>
      <w:divsChild>
        <w:div w:id="1967155561">
          <w:marLeft w:val="547"/>
          <w:marRight w:val="0"/>
          <w:marTop w:val="144"/>
          <w:marBottom w:val="0"/>
          <w:divBdr>
            <w:top w:val="none" w:sz="0" w:space="0" w:color="auto"/>
            <w:left w:val="none" w:sz="0" w:space="0" w:color="auto"/>
            <w:bottom w:val="none" w:sz="0" w:space="0" w:color="auto"/>
            <w:right w:val="none" w:sz="0" w:space="0" w:color="auto"/>
          </w:divBdr>
        </w:div>
        <w:div w:id="1209562857">
          <w:marLeft w:val="547"/>
          <w:marRight w:val="0"/>
          <w:marTop w:val="144"/>
          <w:marBottom w:val="0"/>
          <w:divBdr>
            <w:top w:val="none" w:sz="0" w:space="0" w:color="auto"/>
            <w:left w:val="none" w:sz="0" w:space="0" w:color="auto"/>
            <w:bottom w:val="none" w:sz="0" w:space="0" w:color="auto"/>
            <w:right w:val="none" w:sz="0" w:space="0" w:color="auto"/>
          </w:divBdr>
        </w:div>
        <w:div w:id="1636597030">
          <w:marLeft w:val="547"/>
          <w:marRight w:val="0"/>
          <w:marTop w:val="144"/>
          <w:marBottom w:val="0"/>
          <w:divBdr>
            <w:top w:val="none" w:sz="0" w:space="0" w:color="auto"/>
            <w:left w:val="none" w:sz="0" w:space="0" w:color="auto"/>
            <w:bottom w:val="none" w:sz="0" w:space="0" w:color="auto"/>
            <w:right w:val="none" w:sz="0" w:space="0" w:color="auto"/>
          </w:divBdr>
        </w:div>
        <w:div w:id="1249970052">
          <w:marLeft w:val="547"/>
          <w:marRight w:val="0"/>
          <w:marTop w:val="144"/>
          <w:marBottom w:val="0"/>
          <w:divBdr>
            <w:top w:val="none" w:sz="0" w:space="0" w:color="auto"/>
            <w:left w:val="none" w:sz="0" w:space="0" w:color="auto"/>
            <w:bottom w:val="none" w:sz="0" w:space="0" w:color="auto"/>
            <w:right w:val="none" w:sz="0" w:space="0" w:color="auto"/>
          </w:divBdr>
        </w:div>
        <w:div w:id="184046627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99B39-A758-4BF6-BE16-54357DC65431}">
  <ds:schemaRefs>
    <ds:schemaRef ds:uri="916d3a1e-dbb9-4943-8a66-3f9467fbe22f"/>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42a7f2bb-afaa-437c-b8f7-66ab97956901"/>
    <ds:schemaRef ds:uri="http://purl.org/dc/dcmitype/"/>
  </ds:schemaRefs>
</ds:datastoreItem>
</file>

<file path=customXml/itemProps2.xml><?xml version="1.0" encoding="utf-8"?>
<ds:datastoreItem xmlns:ds="http://schemas.openxmlformats.org/officeDocument/2006/customXml" ds:itemID="{9143AB61-762E-482E-85A0-002BC77EBBE1}"/>
</file>

<file path=customXml/itemProps3.xml><?xml version="1.0" encoding="utf-8"?>
<ds:datastoreItem xmlns:ds="http://schemas.openxmlformats.org/officeDocument/2006/customXml" ds:itemID="{6283C3C1-D4E0-4F10-AF1F-105587E5C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Emma Gomm (St Marks)</cp:lastModifiedBy>
  <cp:revision>2</cp:revision>
  <cp:lastPrinted>2022-02-23T15:20:00Z</cp:lastPrinted>
  <dcterms:created xsi:type="dcterms:W3CDTF">2022-06-30T15:03:00Z</dcterms:created>
  <dcterms:modified xsi:type="dcterms:W3CDTF">2022-06-30T15:03:00Z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ies>
</file>