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1270"/>
        <w:gridCol w:w="1109"/>
        <w:gridCol w:w="1113"/>
        <w:gridCol w:w="1111"/>
        <w:gridCol w:w="1110"/>
        <w:gridCol w:w="1110"/>
        <w:gridCol w:w="164"/>
        <w:gridCol w:w="947"/>
        <w:gridCol w:w="1842"/>
        <w:gridCol w:w="709"/>
      </w:tblGrid>
      <w:tr w:rsidR="00166980" w14:paraId="1C2E822E" w14:textId="77777777" w:rsidTr="309ADAD9">
        <w:trPr>
          <w:trHeight w:val="416"/>
        </w:trPr>
        <w:tc>
          <w:tcPr>
            <w:tcW w:w="10485" w:type="dxa"/>
            <w:gridSpan w:val="10"/>
            <w:vAlign w:val="center"/>
          </w:tcPr>
          <w:p w14:paraId="33B0AECB" w14:textId="7C92EF76" w:rsidR="00166980" w:rsidRPr="00166980" w:rsidRDefault="00166980" w:rsidP="309ADAD9">
            <w:pPr>
              <w:rPr>
                <w:b/>
                <w:bCs/>
              </w:rPr>
            </w:pPr>
            <w:r w:rsidRPr="309ADAD9">
              <w:rPr>
                <w:b/>
                <w:bCs/>
              </w:rPr>
              <w:t xml:space="preserve">Unit Overview: St Mark’s Gospel </w:t>
            </w:r>
            <w:r w:rsidR="00A16DFA">
              <w:rPr>
                <w:b/>
                <w:bCs/>
              </w:rPr>
              <w:t>–</w:t>
            </w:r>
            <w:r w:rsidRPr="309ADAD9">
              <w:rPr>
                <w:b/>
                <w:bCs/>
              </w:rPr>
              <w:t xml:space="preserve"> </w:t>
            </w:r>
            <w:r w:rsidR="00A16DFA">
              <w:rPr>
                <w:b/>
                <w:bCs/>
              </w:rPr>
              <w:t>Early</w:t>
            </w:r>
            <w:r w:rsidRPr="309ADAD9">
              <w:rPr>
                <w:b/>
                <w:bCs/>
              </w:rPr>
              <w:t xml:space="preserve"> Ministry of Jesus</w:t>
            </w:r>
          </w:p>
        </w:tc>
      </w:tr>
      <w:tr w:rsidR="00166980" w14:paraId="2CFBA4A4" w14:textId="77777777" w:rsidTr="309ADAD9">
        <w:trPr>
          <w:trHeight w:val="419"/>
        </w:trPr>
        <w:tc>
          <w:tcPr>
            <w:tcW w:w="1270" w:type="dxa"/>
            <w:vAlign w:val="center"/>
          </w:tcPr>
          <w:p w14:paraId="3F44EFC9" w14:textId="77777777" w:rsidR="00166980" w:rsidRPr="00166980" w:rsidRDefault="00166980" w:rsidP="00166980">
            <w:pPr>
              <w:rPr>
                <w:b/>
              </w:rPr>
            </w:pPr>
            <w:r w:rsidRPr="00166980">
              <w:rPr>
                <w:b/>
              </w:rPr>
              <w:t>Half- Term:</w:t>
            </w:r>
          </w:p>
        </w:tc>
        <w:tc>
          <w:tcPr>
            <w:tcW w:w="1109" w:type="dxa"/>
            <w:vAlign w:val="center"/>
          </w:tcPr>
          <w:p w14:paraId="52AFBA06" w14:textId="77777777" w:rsidR="00166980" w:rsidRPr="00166980" w:rsidRDefault="00166980" w:rsidP="00166980">
            <w:pPr>
              <w:jc w:val="center"/>
            </w:pPr>
            <w:r w:rsidRPr="00A16DFA">
              <w:rPr>
                <w:highlight w:val="yellow"/>
              </w:rPr>
              <w:t>AUT 1</w:t>
            </w:r>
          </w:p>
        </w:tc>
        <w:tc>
          <w:tcPr>
            <w:tcW w:w="1113" w:type="dxa"/>
            <w:vAlign w:val="center"/>
          </w:tcPr>
          <w:p w14:paraId="3A806760" w14:textId="77777777" w:rsidR="00166980" w:rsidRPr="00166980" w:rsidRDefault="00166980" w:rsidP="309ADAD9">
            <w:pPr>
              <w:jc w:val="center"/>
              <w:rPr>
                <w:highlight w:val="yellow"/>
              </w:rPr>
            </w:pPr>
            <w:r w:rsidRPr="00A16DFA">
              <w:t>AUT 2</w:t>
            </w:r>
          </w:p>
        </w:tc>
        <w:tc>
          <w:tcPr>
            <w:tcW w:w="1111" w:type="dxa"/>
            <w:vAlign w:val="center"/>
          </w:tcPr>
          <w:p w14:paraId="6B0A96A1" w14:textId="77777777" w:rsidR="00166980" w:rsidRPr="00166980" w:rsidRDefault="00166980" w:rsidP="00166980">
            <w:pPr>
              <w:jc w:val="center"/>
            </w:pPr>
            <w:r w:rsidRPr="00166980">
              <w:t>SPR 1</w:t>
            </w:r>
          </w:p>
        </w:tc>
        <w:tc>
          <w:tcPr>
            <w:tcW w:w="1110" w:type="dxa"/>
            <w:vAlign w:val="center"/>
          </w:tcPr>
          <w:p w14:paraId="104186A4" w14:textId="77777777" w:rsidR="00166980" w:rsidRPr="00166980" w:rsidRDefault="00166980" w:rsidP="00166980">
            <w:pPr>
              <w:jc w:val="center"/>
            </w:pPr>
            <w:r w:rsidRPr="00166980">
              <w:t>SPR 2</w:t>
            </w:r>
          </w:p>
        </w:tc>
        <w:tc>
          <w:tcPr>
            <w:tcW w:w="1110" w:type="dxa"/>
            <w:vAlign w:val="center"/>
          </w:tcPr>
          <w:p w14:paraId="3CD707A3" w14:textId="77777777" w:rsidR="00166980" w:rsidRPr="00166980" w:rsidRDefault="00166980" w:rsidP="00166980">
            <w:pPr>
              <w:jc w:val="center"/>
            </w:pPr>
            <w:r w:rsidRPr="00166980">
              <w:t>SUM 1</w:t>
            </w:r>
          </w:p>
        </w:tc>
        <w:tc>
          <w:tcPr>
            <w:tcW w:w="1111" w:type="dxa"/>
            <w:gridSpan w:val="2"/>
            <w:vAlign w:val="center"/>
          </w:tcPr>
          <w:p w14:paraId="204CCBB0" w14:textId="77777777" w:rsidR="00166980" w:rsidRPr="00166980" w:rsidRDefault="00166980" w:rsidP="00166980">
            <w:pPr>
              <w:jc w:val="center"/>
            </w:pPr>
            <w:r w:rsidRPr="00166980">
              <w:t>SUM 2</w:t>
            </w:r>
          </w:p>
        </w:tc>
        <w:tc>
          <w:tcPr>
            <w:tcW w:w="1842" w:type="dxa"/>
            <w:vAlign w:val="center"/>
          </w:tcPr>
          <w:p w14:paraId="3D2EDFC0" w14:textId="77777777" w:rsidR="00166980" w:rsidRPr="00166980" w:rsidRDefault="00166980" w:rsidP="00166980">
            <w:pPr>
              <w:rPr>
                <w:b/>
              </w:rPr>
            </w:pPr>
            <w:r w:rsidRPr="00166980">
              <w:rPr>
                <w:b/>
              </w:rPr>
              <w:t>No of Lessons:</w:t>
            </w:r>
          </w:p>
        </w:tc>
        <w:tc>
          <w:tcPr>
            <w:tcW w:w="709" w:type="dxa"/>
            <w:vAlign w:val="center"/>
          </w:tcPr>
          <w:p w14:paraId="4A4AA729" w14:textId="600D1C9C" w:rsidR="00166980" w:rsidRPr="00166980" w:rsidRDefault="309ADAD9" w:rsidP="309ADAD9">
            <w:pPr>
              <w:jc w:val="center"/>
              <w:rPr>
                <w:b/>
                <w:bCs/>
              </w:rPr>
            </w:pPr>
            <w:r w:rsidRPr="309ADAD9">
              <w:rPr>
                <w:b/>
                <w:bCs/>
              </w:rPr>
              <w:t>12</w:t>
            </w:r>
          </w:p>
        </w:tc>
      </w:tr>
      <w:tr w:rsidR="00166980" w14:paraId="0DDB5018" w14:textId="77777777" w:rsidTr="309ADAD9">
        <w:trPr>
          <w:trHeight w:val="424"/>
        </w:trPr>
        <w:tc>
          <w:tcPr>
            <w:tcW w:w="10485" w:type="dxa"/>
            <w:gridSpan w:val="10"/>
            <w:vAlign w:val="center"/>
          </w:tcPr>
          <w:p w14:paraId="4CE7EBC3" w14:textId="77777777" w:rsidR="00166980" w:rsidRPr="00166980" w:rsidRDefault="00166980" w:rsidP="00166980">
            <w:pPr>
              <w:jc w:val="center"/>
              <w:rPr>
                <w:b/>
                <w:u w:val="single"/>
              </w:rPr>
            </w:pPr>
            <w:r w:rsidRPr="00166980">
              <w:rPr>
                <w:b/>
                <w:u w:val="single"/>
              </w:rPr>
              <w:t>Key Focus for Unit:</w:t>
            </w:r>
          </w:p>
          <w:p w14:paraId="784C7CEA" w14:textId="77777777" w:rsidR="00A46B26" w:rsidRDefault="00166980" w:rsidP="00166980">
            <w:pPr>
              <w:jc w:val="center"/>
              <w:rPr>
                <w:i/>
              </w:rPr>
            </w:pPr>
            <w:r w:rsidRPr="007B5DCF">
              <w:rPr>
                <w:i/>
              </w:rPr>
              <w:t xml:space="preserve">What is the key knowledge being delivered? </w:t>
            </w:r>
          </w:p>
          <w:p w14:paraId="29611E7C" w14:textId="77777777" w:rsidR="00166980" w:rsidRPr="007B5DCF" w:rsidRDefault="00166980" w:rsidP="00166980">
            <w:pPr>
              <w:jc w:val="center"/>
              <w:rPr>
                <w:i/>
              </w:rPr>
            </w:pPr>
            <w:r w:rsidRPr="007B5DCF">
              <w:rPr>
                <w:i/>
              </w:rPr>
              <w:t>What is the intent of this unit?</w:t>
            </w:r>
          </w:p>
        </w:tc>
      </w:tr>
      <w:tr w:rsidR="00166980" w14:paraId="5C8B9480" w14:textId="77777777" w:rsidTr="309ADAD9">
        <w:trPr>
          <w:trHeight w:val="1256"/>
        </w:trPr>
        <w:tc>
          <w:tcPr>
            <w:tcW w:w="10485" w:type="dxa"/>
            <w:gridSpan w:val="10"/>
            <w:vAlign w:val="center"/>
          </w:tcPr>
          <w:p w14:paraId="6098FA43" w14:textId="73D065A7" w:rsidR="00A46B26" w:rsidRDefault="00A16DFA" w:rsidP="309ADAD9">
            <w:r w:rsidRPr="00A16DFA">
              <w:t xml:space="preserve">This textual study enables students to understand the significance, importance and influences of St Mark’s gospel for individuals, communities and societies. In this unit we explore the early ministry of Jesus: key highlights include: Jesus’ baptism, calling the disciples, casting out demons and healing the woman who touched his cloak. Students are asked to consider the relationship between Jesus and the Pharisees and how from their knowledge of the Old Testament (Yr8 </w:t>
            </w:r>
            <w:proofErr w:type="spellStart"/>
            <w:r w:rsidRPr="00A16DFA">
              <w:t>Aut</w:t>
            </w:r>
            <w:proofErr w:type="spellEnd"/>
            <w:r w:rsidRPr="00A16DFA">
              <w:t xml:space="preserve"> A) they may be able to explain the nature of the conflict.</w:t>
            </w:r>
          </w:p>
          <w:p w14:paraId="0DB10EA5" w14:textId="104DC3CA" w:rsidR="00A46B26" w:rsidRDefault="309ADAD9" w:rsidP="309ADAD9">
            <w:r w:rsidRPr="309ADAD9">
              <w:rPr>
                <w:rFonts w:ascii="Calibri" w:eastAsia="Calibri" w:hAnsi="Calibri" w:cs="Calibri"/>
              </w:rPr>
              <w:t>This unit prepares the students for their GCSEs when they work through Christian beliefs and practices. They will gain awareness of scripture they can refer to in their future assessments. Students will explore the foundations of Christian practices, such as the beliefs around salvation.</w:t>
            </w:r>
          </w:p>
        </w:tc>
      </w:tr>
      <w:tr w:rsidR="00A46B26" w14:paraId="623D560E" w14:textId="77777777" w:rsidTr="309ADAD9">
        <w:trPr>
          <w:trHeight w:val="441"/>
        </w:trPr>
        <w:tc>
          <w:tcPr>
            <w:tcW w:w="10485" w:type="dxa"/>
            <w:gridSpan w:val="10"/>
            <w:vAlign w:val="center"/>
          </w:tcPr>
          <w:p w14:paraId="71CCD40E" w14:textId="77777777" w:rsidR="00A46B26" w:rsidRDefault="00A46B26" w:rsidP="00A46B26">
            <w:pPr>
              <w:jc w:val="center"/>
              <w:rPr>
                <w:b/>
                <w:u w:val="single"/>
              </w:rPr>
            </w:pPr>
            <w:r w:rsidRPr="00A46B26">
              <w:rPr>
                <w:b/>
                <w:u w:val="single"/>
              </w:rPr>
              <w:t>Key Knowledge and Big Ideas:</w:t>
            </w:r>
          </w:p>
          <w:p w14:paraId="59F009F5" w14:textId="77777777" w:rsidR="00A46B26" w:rsidRDefault="00A46B26" w:rsidP="00A46B26">
            <w:pPr>
              <w:jc w:val="center"/>
              <w:rPr>
                <w:i/>
              </w:rPr>
            </w:pPr>
            <w:r>
              <w:rPr>
                <w:i/>
              </w:rPr>
              <w:t xml:space="preserve"> What Powerful Knowledge and </w:t>
            </w:r>
            <w:r w:rsidRPr="00A46B26">
              <w:rPr>
                <w:i/>
              </w:rPr>
              <w:t>Big Ideas</w:t>
            </w:r>
            <w:r>
              <w:rPr>
                <w:i/>
              </w:rPr>
              <w:t xml:space="preserve"> are</w:t>
            </w:r>
            <w:r w:rsidRPr="00A46B26">
              <w:rPr>
                <w:i/>
              </w:rPr>
              <w:t xml:space="preserve"> </w:t>
            </w:r>
            <w:r>
              <w:rPr>
                <w:i/>
              </w:rPr>
              <w:t>e</w:t>
            </w:r>
            <w:r w:rsidRPr="00A46B26">
              <w:rPr>
                <w:i/>
              </w:rPr>
              <w:t>xplore</w:t>
            </w:r>
            <w:r>
              <w:rPr>
                <w:i/>
              </w:rPr>
              <w:t>d</w:t>
            </w:r>
            <w:r w:rsidRPr="00A46B26">
              <w:rPr>
                <w:i/>
              </w:rPr>
              <w:t xml:space="preserve"> in this Unit? </w:t>
            </w:r>
          </w:p>
          <w:p w14:paraId="68BAD2FE" w14:textId="77777777" w:rsidR="00A46B26" w:rsidRPr="00A46B26" w:rsidRDefault="00A46B26" w:rsidP="00A46B26">
            <w:pPr>
              <w:jc w:val="center"/>
              <w:rPr>
                <w:i/>
              </w:rPr>
            </w:pPr>
            <w:r w:rsidRPr="00A46B26">
              <w:rPr>
                <w:i/>
              </w:rPr>
              <w:t>How have these progressed from previous learning?</w:t>
            </w:r>
          </w:p>
        </w:tc>
      </w:tr>
      <w:tr w:rsidR="00A46B26" w14:paraId="3C33E224" w14:textId="77777777" w:rsidTr="309ADAD9">
        <w:trPr>
          <w:trHeight w:val="1256"/>
        </w:trPr>
        <w:tc>
          <w:tcPr>
            <w:tcW w:w="10485" w:type="dxa"/>
            <w:gridSpan w:val="10"/>
            <w:vAlign w:val="center"/>
          </w:tcPr>
          <w:p w14:paraId="661B339F" w14:textId="45DF51F8" w:rsidR="00A46B26" w:rsidRDefault="309ADAD9" w:rsidP="00166980">
            <w:r>
              <w:t xml:space="preserve">Big Ideas </w:t>
            </w:r>
          </w:p>
          <w:p w14:paraId="285A4982" w14:textId="1A5FDA92" w:rsidR="00A46B26" w:rsidRDefault="309ADAD9" w:rsidP="309ADAD9">
            <w:pPr>
              <w:pStyle w:val="ListParagraph"/>
              <w:numPr>
                <w:ilvl w:val="0"/>
                <w:numId w:val="4"/>
              </w:numPr>
            </w:pPr>
            <w:r>
              <w:t>God’s love of humanity</w:t>
            </w:r>
          </w:p>
          <w:p w14:paraId="00D24D41" w14:textId="39380511" w:rsidR="00A46B26" w:rsidRDefault="309ADAD9" w:rsidP="309ADAD9">
            <w:pPr>
              <w:pStyle w:val="ListParagraph"/>
              <w:numPr>
                <w:ilvl w:val="0"/>
                <w:numId w:val="4"/>
              </w:numPr>
            </w:pPr>
            <w:r>
              <w:t>Big Narratives</w:t>
            </w:r>
          </w:p>
          <w:p w14:paraId="01BAFB72" w14:textId="0B975F16" w:rsidR="00A46B26" w:rsidRDefault="309ADAD9" w:rsidP="309ADAD9">
            <w:pPr>
              <w:pStyle w:val="ListParagraph"/>
              <w:numPr>
                <w:ilvl w:val="0"/>
                <w:numId w:val="4"/>
              </w:numPr>
            </w:pPr>
            <w:r>
              <w:t xml:space="preserve">Justice and Equality </w:t>
            </w:r>
          </w:p>
          <w:p w14:paraId="13714DAA" w14:textId="5784BE95" w:rsidR="00A46B26" w:rsidRDefault="00A46B26" w:rsidP="309ADAD9"/>
          <w:p w14:paraId="277084C8" w14:textId="2D928D83" w:rsidR="00A46B26" w:rsidRDefault="309ADAD9" w:rsidP="309ADAD9">
            <w:r>
              <w:t>Contextual Knowledge:</w:t>
            </w:r>
          </w:p>
          <w:p w14:paraId="063F0F20" w14:textId="5198F20A" w:rsidR="00A46B26" w:rsidRDefault="00A16DFA" w:rsidP="309ADAD9">
            <w:pPr>
              <w:rPr>
                <w:rFonts w:eastAsiaTheme="minorEastAsia"/>
              </w:rPr>
            </w:pPr>
            <w:r>
              <w:rPr>
                <w:rFonts w:eastAsiaTheme="minorEastAsia"/>
                <w:color w:val="000000" w:themeColor="text1"/>
              </w:rPr>
              <w:t xml:space="preserve">In this unit students explore the meaning behind the following gospel stories: Preparation for Jesus’ ministry, Jesus’ calls the four fishermen, Jesus heals a man, Jesus angers the pharisees, a crowd by the lake, the parable of the Sower, a lamp under a bowl, Jesus calms the storm, </w:t>
            </w:r>
            <w:proofErr w:type="spellStart"/>
            <w:r>
              <w:rPr>
                <w:rFonts w:eastAsiaTheme="minorEastAsia"/>
                <w:color w:val="000000" w:themeColor="text1"/>
              </w:rPr>
              <w:t>Jarius</w:t>
            </w:r>
            <w:proofErr w:type="spellEnd"/>
            <w:r>
              <w:rPr>
                <w:rFonts w:eastAsiaTheme="minorEastAsia"/>
                <w:color w:val="000000" w:themeColor="text1"/>
              </w:rPr>
              <w:t xml:space="preserve">’ daughter and the woman who touched Jesus’ cloak, the death of John the Baptist. </w:t>
            </w:r>
            <w:bookmarkStart w:id="0" w:name="_GoBack"/>
            <w:bookmarkEnd w:id="0"/>
            <w:r>
              <w:rPr>
                <w:rFonts w:eastAsiaTheme="minorEastAsia"/>
                <w:color w:val="000000" w:themeColor="text1"/>
              </w:rPr>
              <w:t xml:space="preserve"> </w:t>
            </w:r>
          </w:p>
        </w:tc>
      </w:tr>
      <w:tr w:rsidR="007B5DCF" w14:paraId="69923A53" w14:textId="77777777" w:rsidTr="309ADAD9">
        <w:tc>
          <w:tcPr>
            <w:tcW w:w="10485" w:type="dxa"/>
            <w:gridSpan w:val="10"/>
            <w:vAlign w:val="center"/>
          </w:tcPr>
          <w:p w14:paraId="2D775CAA" w14:textId="77777777" w:rsidR="007B5DCF" w:rsidRPr="00166980" w:rsidRDefault="007B5DCF" w:rsidP="007B5DCF">
            <w:pPr>
              <w:jc w:val="center"/>
              <w:rPr>
                <w:b/>
                <w:u w:val="single"/>
              </w:rPr>
            </w:pPr>
            <w:r>
              <w:rPr>
                <w:b/>
                <w:u w:val="single"/>
              </w:rPr>
              <w:t>Unit Assessment</w:t>
            </w:r>
            <w:r w:rsidRPr="00166980">
              <w:rPr>
                <w:b/>
                <w:u w:val="single"/>
              </w:rPr>
              <w:t>:</w:t>
            </w:r>
          </w:p>
          <w:p w14:paraId="572ABA93" w14:textId="77777777" w:rsidR="00A46B26" w:rsidRDefault="007B5DCF" w:rsidP="007B5DCF">
            <w:pPr>
              <w:jc w:val="center"/>
              <w:rPr>
                <w:i/>
              </w:rPr>
            </w:pPr>
            <w:r>
              <w:rPr>
                <w:i/>
              </w:rPr>
              <w:t>How will this unit be assessed</w:t>
            </w:r>
            <w:r w:rsidRPr="007B5DCF">
              <w:rPr>
                <w:i/>
              </w:rPr>
              <w:t>?</w:t>
            </w:r>
            <w:r>
              <w:rPr>
                <w:i/>
              </w:rPr>
              <w:t xml:space="preserve"> </w:t>
            </w:r>
          </w:p>
          <w:p w14:paraId="1D448AEC" w14:textId="77777777" w:rsidR="007B5DCF" w:rsidRDefault="007B5DCF" w:rsidP="007B5DCF">
            <w:pPr>
              <w:jc w:val="center"/>
            </w:pPr>
            <w:r>
              <w:rPr>
                <w:i/>
              </w:rPr>
              <w:t>What is the frequency of assessments – baselines etc?</w:t>
            </w:r>
          </w:p>
        </w:tc>
      </w:tr>
      <w:tr w:rsidR="00A46B26" w14:paraId="1071D02F" w14:textId="77777777" w:rsidTr="309ADAD9">
        <w:tc>
          <w:tcPr>
            <w:tcW w:w="10485" w:type="dxa"/>
            <w:gridSpan w:val="10"/>
            <w:vAlign w:val="center"/>
          </w:tcPr>
          <w:p w14:paraId="5E41564E" w14:textId="05A3B2DA" w:rsidR="00A46B26" w:rsidRDefault="309ADAD9" w:rsidP="309ADAD9">
            <w:r w:rsidRPr="309ADAD9">
              <w:rPr>
                <w:rFonts w:ascii="Calibri" w:eastAsia="Calibri" w:hAnsi="Calibri" w:cs="Calibri"/>
              </w:rPr>
              <w:t xml:space="preserve">Baseline Assessment: </w:t>
            </w:r>
          </w:p>
          <w:p w14:paraId="3E99BB6B" w14:textId="1B52AB69" w:rsidR="00A46B26" w:rsidRDefault="309ADAD9" w:rsidP="309ADAD9">
            <w:pPr>
              <w:pStyle w:val="ListParagraph"/>
              <w:numPr>
                <w:ilvl w:val="0"/>
                <w:numId w:val="3"/>
              </w:numPr>
              <w:rPr>
                <w:rFonts w:ascii="Calibri" w:eastAsia="Calibri" w:hAnsi="Calibri" w:cs="Calibri"/>
              </w:rPr>
            </w:pPr>
            <w:r w:rsidRPr="309ADAD9">
              <w:rPr>
                <w:rFonts w:ascii="Calibri" w:eastAsia="Calibri" w:hAnsi="Calibri" w:cs="Calibri"/>
              </w:rPr>
              <w:t xml:space="preserve">Recall strategies such as starter quizzes, differentiated plenary activities and HW quizzes on Teams will be used to assess students on their key knowledge.  </w:t>
            </w:r>
          </w:p>
          <w:p w14:paraId="57BDB7D1" w14:textId="640E6F98" w:rsidR="00A46B26" w:rsidRDefault="309ADAD9" w:rsidP="309ADAD9">
            <w:pPr>
              <w:spacing w:line="257" w:lineRule="auto"/>
            </w:pPr>
            <w:r w:rsidRPr="309ADAD9">
              <w:rPr>
                <w:rFonts w:ascii="Calibri" w:eastAsia="Calibri" w:hAnsi="Calibri" w:cs="Calibri"/>
              </w:rPr>
              <w:t xml:space="preserve"> </w:t>
            </w:r>
          </w:p>
          <w:p w14:paraId="7F506041" w14:textId="10B19A56" w:rsidR="00A46B26" w:rsidRDefault="309ADAD9" w:rsidP="309ADAD9">
            <w:pPr>
              <w:spacing w:line="257" w:lineRule="auto"/>
            </w:pPr>
            <w:r w:rsidRPr="309ADAD9">
              <w:rPr>
                <w:rFonts w:ascii="Calibri" w:eastAsia="Calibri" w:hAnsi="Calibri" w:cs="Calibri"/>
              </w:rPr>
              <w:t xml:space="preserve">Final Assessment:  </w:t>
            </w:r>
          </w:p>
          <w:p w14:paraId="3C8D3688" w14:textId="1C2C73F2" w:rsidR="00A46B26" w:rsidRDefault="309ADAD9" w:rsidP="309ADAD9">
            <w:pPr>
              <w:pStyle w:val="ListParagraph"/>
              <w:numPr>
                <w:ilvl w:val="0"/>
                <w:numId w:val="2"/>
              </w:numPr>
              <w:spacing w:line="257" w:lineRule="auto"/>
              <w:rPr>
                <w:rFonts w:ascii="Calibri" w:eastAsia="Calibri" w:hAnsi="Calibri" w:cs="Calibri"/>
                <w:color w:val="000000" w:themeColor="text1"/>
              </w:rPr>
            </w:pPr>
            <w:r w:rsidRPr="309ADAD9">
              <w:rPr>
                <w:rFonts w:ascii="Calibri" w:eastAsia="Calibri" w:hAnsi="Calibri" w:cs="Calibri"/>
                <w:color w:val="000000" w:themeColor="text1"/>
              </w:rPr>
              <w:t xml:space="preserve">15 knowledge questions, which will be graded Emerging-Mastered, giving pupils an opportunity to assess their strengths and areas for improvement in terms of revision skills.  </w:t>
            </w:r>
          </w:p>
        </w:tc>
      </w:tr>
      <w:tr w:rsidR="00A46B26" w14:paraId="6909388E" w14:textId="77777777" w:rsidTr="309ADAD9">
        <w:tc>
          <w:tcPr>
            <w:tcW w:w="3492" w:type="dxa"/>
            <w:gridSpan w:val="3"/>
            <w:vAlign w:val="center"/>
          </w:tcPr>
          <w:p w14:paraId="794C4734" w14:textId="77777777" w:rsidR="00A46B26" w:rsidRPr="00A46B26" w:rsidRDefault="00A46B26" w:rsidP="00A46B26">
            <w:pPr>
              <w:jc w:val="center"/>
              <w:rPr>
                <w:b/>
                <w:u w:val="single"/>
              </w:rPr>
            </w:pPr>
            <w:r w:rsidRPr="00A46B26">
              <w:rPr>
                <w:b/>
                <w:u w:val="single"/>
              </w:rPr>
              <w:t>Key Skills Explored</w:t>
            </w:r>
          </w:p>
        </w:tc>
        <w:tc>
          <w:tcPr>
            <w:tcW w:w="3495" w:type="dxa"/>
            <w:gridSpan w:val="4"/>
            <w:vAlign w:val="center"/>
          </w:tcPr>
          <w:p w14:paraId="7E549591" w14:textId="77777777" w:rsidR="00A46B26" w:rsidRPr="00A46B26" w:rsidRDefault="00AD595B" w:rsidP="00A46B26">
            <w:pPr>
              <w:jc w:val="center"/>
              <w:rPr>
                <w:b/>
                <w:u w:val="single"/>
              </w:rPr>
            </w:pPr>
            <w:r>
              <w:rPr>
                <w:b/>
                <w:u w:val="single"/>
              </w:rPr>
              <w:t>Vocabulary Selected for DVI</w:t>
            </w:r>
          </w:p>
        </w:tc>
        <w:tc>
          <w:tcPr>
            <w:tcW w:w="3498" w:type="dxa"/>
            <w:gridSpan w:val="3"/>
            <w:vAlign w:val="center"/>
          </w:tcPr>
          <w:p w14:paraId="0DFAC94D" w14:textId="77777777" w:rsidR="00A46B26" w:rsidRPr="00A46B26" w:rsidRDefault="00A46B26" w:rsidP="00A46B26">
            <w:pPr>
              <w:jc w:val="center"/>
              <w:rPr>
                <w:b/>
                <w:u w:val="single"/>
              </w:rPr>
            </w:pPr>
            <w:r>
              <w:rPr>
                <w:b/>
                <w:u w:val="single"/>
              </w:rPr>
              <w:t>Links to Previous Unit</w:t>
            </w:r>
          </w:p>
        </w:tc>
      </w:tr>
      <w:tr w:rsidR="00A46B26" w14:paraId="3EDECF23" w14:textId="77777777" w:rsidTr="309ADAD9">
        <w:tc>
          <w:tcPr>
            <w:tcW w:w="3492" w:type="dxa"/>
            <w:gridSpan w:val="3"/>
            <w:vAlign w:val="center"/>
          </w:tcPr>
          <w:p w14:paraId="4376E682" w14:textId="50F795FE" w:rsidR="00A46B26" w:rsidRDefault="309ADAD9" w:rsidP="309ADAD9">
            <w:pPr>
              <w:rPr>
                <w:b/>
                <w:bCs/>
                <w:u w:val="single"/>
              </w:rPr>
            </w:pPr>
            <w:r w:rsidRPr="309ADAD9">
              <w:rPr>
                <w:rFonts w:ascii="Calibri" w:eastAsia="Calibri" w:hAnsi="Calibri" w:cs="Calibri"/>
              </w:rPr>
              <w:t xml:space="preserve">Students will have the opportunity to develop their evaluation skills, writing skills and critical analysis within every lesson, as there are Stretch Challenges in independent writing tasks.  </w:t>
            </w:r>
          </w:p>
          <w:p w14:paraId="6E289A73" w14:textId="598FC581" w:rsidR="00A46B26" w:rsidRDefault="00A46B26" w:rsidP="309ADAD9">
            <w:pPr>
              <w:rPr>
                <w:rFonts w:ascii="Calibri" w:eastAsia="Calibri" w:hAnsi="Calibri" w:cs="Calibri"/>
              </w:rPr>
            </w:pPr>
          </w:p>
          <w:p w14:paraId="65BCD800" w14:textId="18837519" w:rsidR="00A46B26" w:rsidRDefault="309ADAD9" w:rsidP="309ADAD9">
            <w:pPr>
              <w:rPr>
                <w:rFonts w:ascii="Calibri" w:eastAsia="Calibri" w:hAnsi="Calibri" w:cs="Calibri"/>
              </w:rPr>
            </w:pPr>
            <w:r w:rsidRPr="309ADAD9">
              <w:rPr>
                <w:rFonts w:ascii="Calibri" w:eastAsia="Calibri" w:hAnsi="Calibri" w:cs="Calibri"/>
              </w:rPr>
              <w:t xml:space="preserve">Students can gain the skills of asking questions, articulating an answer in a more sophisticated way, applying key words, and participating in respectful discussions.  </w:t>
            </w:r>
          </w:p>
          <w:p w14:paraId="7473BFCC" w14:textId="17521F83" w:rsidR="00A46B26" w:rsidRDefault="309ADAD9" w:rsidP="309ADAD9">
            <w:r w:rsidRPr="309ADAD9">
              <w:rPr>
                <w:rFonts w:ascii="Times New Roman" w:eastAsia="Times New Roman" w:hAnsi="Times New Roman" w:cs="Times New Roman"/>
                <w:sz w:val="24"/>
                <w:szCs w:val="24"/>
              </w:rPr>
              <w:t xml:space="preserve"> </w:t>
            </w:r>
          </w:p>
          <w:p w14:paraId="374CCA57" w14:textId="2D04FC9A" w:rsidR="00A46B26" w:rsidRDefault="309ADAD9" w:rsidP="309ADAD9">
            <w:r w:rsidRPr="309ADAD9">
              <w:rPr>
                <w:rFonts w:ascii="Calibri" w:eastAsia="Calibri" w:hAnsi="Calibri" w:cs="Calibri"/>
              </w:rPr>
              <w:t xml:space="preserve">Students will develop their literacy skills through activities that instruct </w:t>
            </w:r>
            <w:r w:rsidRPr="309ADAD9">
              <w:rPr>
                <w:rFonts w:ascii="Calibri" w:eastAsia="Calibri" w:hAnsi="Calibri" w:cs="Calibri"/>
              </w:rPr>
              <w:lastRenderedPageBreak/>
              <w:t>them to summarise information, as well as partaking in creative writing</w:t>
            </w:r>
          </w:p>
          <w:p w14:paraId="43A4B3CE" w14:textId="701292F1" w:rsidR="00A46B26" w:rsidRDefault="309ADAD9" w:rsidP="309ADAD9">
            <w:pPr>
              <w:rPr>
                <w:rFonts w:ascii="Calibri" w:eastAsia="Calibri" w:hAnsi="Calibri" w:cs="Calibri"/>
              </w:rPr>
            </w:pPr>
            <w:r w:rsidRPr="309ADAD9">
              <w:rPr>
                <w:rFonts w:ascii="Calibri" w:eastAsia="Calibri" w:hAnsi="Calibri" w:cs="Calibri"/>
              </w:rPr>
              <w:t>Students will apply scripture in the extended writing and practise expand on their answers and linking to the questions.</w:t>
            </w:r>
          </w:p>
        </w:tc>
        <w:tc>
          <w:tcPr>
            <w:tcW w:w="3495" w:type="dxa"/>
            <w:gridSpan w:val="4"/>
          </w:tcPr>
          <w:p w14:paraId="12262499" w14:textId="5B7F97A5" w:rsidR="00A46B26" w:rsidRPr="00A46B26" w:rsidRDefault="309ADAD9" w:rsidP="309ADAD9">
            <w:r w:rsidRPr="309ADAD9">
              <w:rPr>
                <w:b/>
                <w:bCs/>
              </w:rPr>
              <w:lastRenderedPageBreak/>
              <w:t>Tier 2:</w:t>
            </w:r>
          </w:p>
          <w:p w14:paraId="6FB39B89" w14:textId="1AAA802C" w:rsidR="00A46B26" w:rsidRPr="00A46B26" w:rsidRDefault="309ADAD9" w:rsidP="309ADAD9">
            <w:pPr>
              <w:rPr>
                <w:rFonts w:eastAsiaTheme="minorEastAsia"/>
                <w:color w:val="000000" w:themeColor="text1"/>
              </w:rPr>
            </w:pPr>
            <w:r>
              <w:t>Rebellion, liberator, a</w:t>
            </w:r>
            <w:r w:rsidRPr="309ADAD9">
              <w:rPr>
                <w:rFonts w:eastAsiaTheme="minorEastAsia"/>
                <w:color w:val="000000" w:themeColor="text1"/>
              </w:rPr>
              <w:t>pologetic, vocation</w:t>
            </w:r>
          </w:p>
          <w:p w14:paraId="4B02FAFA" w14:textId="4AAAD8F9" w:rsidR="00A46B26" w:rsidRPr="00A46B26" w:rsidRDefault="00A46B26" w:rsidP="309ADAD9"/>
          <w:p w14:paraId="1503F356" w14:textId="213F0539" w:rsidR="00A46B26" w:rsidRPr="00A46B26" w:rsidRDefault="309ADAD9" w:rsidP="309ADAD9">
            <w:r w:rsidRPr="309ADAD9">
              <w:rPr>
                <w:b/>
                <w:bCs/>
              </w:rPr>
              <w:t>Tier 3:</w:t>
            </w:r>
          </w:p>
          <w:p w14:paraId="2092CD17" w14:textId="190951FB" w:rsidR="00A46B26" w:rsidRPr="00A16DFA" w:rsidRDefault="00A16DFA" w:rsidP="00A16DFA">
            <w:pPr>
              <w:rPr>
                <w:bCs/>
              </w:rPr>
            </w:pPr>
            <w:r w:rsidRPr="00A16DFA">
              <w:rPr>
                <w:bCs/>
              </w:rPr>
              <w:t>Evangelism, Gospel, parable disciples, Levi, Sons of Zebedee, Service, The Twelve, True Family, Self – sacrifice, True Greatness, The Commandments, the Eye of a needle, Peter’s denial</w:t>
            </w:r>
            <w:r>
              <w:rPr>
                <w:bCs/>
              </w:rPr>
              <w:t xml:space="preserve">. </w:t>
            </w:r>
          </w:p>
        </w:tc>
        <w:tc>
          <w:tcPr>
            <w:tcW w:w="3498" w:type="dxa"/>
            <w:gridSpan w:val="3"/>
          </w:tcPr>
          <w:p w14:paraId="30DB83E3" w14:textId="508FC9BA" w:rsidR="00A46B26" w:rsidRPr="00A46B26" w:rsidRDefault="309ADAD9" w:rsidP="309ADAD9">
            <w:r w:rsidRPr="309ADAD9">
              <w:rPr>
                <w:rFonts w:ascii="Calibri" w:eastAsia="Calibri" w:hAnsi="Calibri" w:cs="Calibri"/>
              </w:rPr>
              <w:t>The previous unit looked at the early life of Jesus and the pupils will have already begun to immerse themselves in core Christian beliefs and doctrines.</w:t>
            </w:r>
          </w:p>
          <w:p w14:paraId="3AD2AA5F" w14:textId="38D4C309" w:rsidR="00A46B26" w:rsidRPr="00A46B26" w:rsidRDefault="00A46B26" w:rsidP="309ADAD9">
            <w:pPr>
              <w:rPr>
                <w:b/>
                <w:bCs/>
                <w:u w:val="single"/>
              </w:rPr>
            </w:pPr>
          </w:p>
        </w:tc>
      </w:tr>
      <w:tr w:rsidR="00A46B26" w14:paraId="1E113C6C" w14:textId="77777777" w:rsidTr="309ADAD9">
        <w:tc>
          <w:tcPr>
            <w:tcW w:w="3492" w:type="dxa"/>
            <w:gridSpan w:val="3"/>
            <w:vAlign w:val="center"/>
          </w:tcPr>
          <w:p w14:paraId="04BD3647" w14:textId="77777777" w:rsidR="00A46B26" w:rsidRDefault="00A46B26" w:rsidP="00A46B26">
            <w:pPr>
              <w:jc w:val="center"/>
              <w:rPr>
                <w:b/>
                <w:u w:val="single"/>
              </w:rPr>
            </w:pPr>
            <w:r>
              <w:rPr>
                <w:b/>
                <w:u w:val="single"/>
              </w:rPr>
              <w:t>Links to Careers/Employability</w:t>
            </w:r>
          </w:p>
        </w:tc>
        <w:tc>
          <w:tcPr>
            <w:tcW w:w="6993" w:type="dxa"/>
            <w:gridSpan w:val="7"/>
            <w:vAlign w:val="center"/>
          </w:tcPr>
          <w:p w14:paraId="69D7FCFC" w14:textId="77777777" w:rsidR="00A46B26" w:rsidRPr="00A46B26" w:rsidRDefault="00A46B26" w:rsidP="00A46B26">
            <w:pPr>
              <w:jc w:val="center"/>
              <w:rPr>
                <w:b/>
                <w:u w:val="single"/>
              </w:rPr>
            </w:pPr>
            <w:r>
              <w:rPr>
                <w:b/>
                <w:u w:val="single"/>
              </w:rPr>
              <w:t>How does this unit prepare students for the next unit?</w:t>
            </w:r>
          </w:p>
        </w:tc>
      </w:tr>
      <w:tr w:rsidR="00A46B26" w14:paraId="7DA832C4" w14:textId="77777777" w:rsidTr="309ADAD9">
        <w:trPr>
          <w:trHeight w:val="1153"/>
        </w:trPr>
        <w:tc>
          <w:tcPr>
            <w:tcW w:w="3492" w:type="dxa"/>
            <w:gridSpan w:val="3"/>
            <w:vAlign w:val="center"/>
          </w:tcPr>
          <w:p w14:paraId="4C3B25BF" w14:textId="64E98922" w:rsidR="00A46B26" w:rsidRDefault="309ADAD9" w:rsidP="309ADAD9">
            <w:pPr>
              <w:rPr>
                <w:b/>
                <w:bCs/>
                <w:u w:val="single"/>
              </w:rPr>
            </w:pPr>
            <w:r w:rsidRPr="309ADAD9">
              <w:rPr>
                <w:rFonts w:ascii="Calibri" w:eastAsia="Calibri" w:hAnsi="Calibri" w:cs="Calibri"/>
              </w:rPr>
              <w:t xml:space="preserve">Students will learn how to be reflective and critical in this unit. Students will practise articulating their opinions and being respectful during class discussions.  </w:t>
            </w:r>
          </w:p>
          <w:p w14:paraId="7104C4F7" w14:textId="39EA74BF" w:rsidR="00A46B26" w:rsidRDefault="00A46B26" w:rsidP="309ADAD9">
            <w:pPr>
              <w:rPr>
                <w:rFonts w:ascii="Calibri" w:eastAsia="Calibri" w:hAnsi="Calibri" w:cs="Calibri"/>
              </w:rPr>
            </w:pPr>
          </w:p>
          <w:p w14:paraId="1367AFB8" w14:textId="398D0C0C" w:rsidR="00A46B26" w:rsidRDefault="309ADAD9" w:rsidP="309ADAD9">
            <w:pPr>
              <w:rPr>
                <w:b/>
                <w:bCs/>
                <w:u w:val="single"/>
              </w:rPr>
            </w:pPr>
            <w:r w:rsidRPr="309ADAD9">
              <w:rPr>
                <w:rFonts w:ascii="Calibri" w:eastAsia="Calibri" w:hAnsi="Calibri" w:cs="Calibri"/>
              </w:rPr>
              <w:t xml:space="preserve">They will develop teamworking and leadership skills through various activities.  </w:t>
            </w:r>
          </w:p>
          <w:p w14:paraId="31441EBF" w14:textId="16F4CD0D" w:rsidR="00A46B26" w:rsidRDefault="309ADAD9" w:rsidP="309ADAD9">
            <w:r w:rsidRPr="309ADAD9">
              <w:rPr>
                <w:rFonts w:ascii="Times New Roman" w:eastAsia="Times New Roman" w:hAnsi="Times New Roman" w:cs="Times New Roman"/>
                <w:sz w:val="24"/>
                <w:szCs w:val="24"/>
              </w:rPr>
              <w:t xml:space="preserve"> </w:t>
            </w:r>
          </w:p>
          <w:p w14:paraId="29AFB9EE" w14:textId="2DC7D351" w:rsidR="00A46B26" w:rsidRDefault="309ADAD9" w:rsidP="309ADAD9">
            <w:r w:rsidRPr="309ADAD9">
              <w:rPr>
                <w:rFonts w:ascii="Calibri" w:eastAsia="Calibri" w:hAnsi="Calibri" w:cs="Calibri"/>
              </w:rPr>
              <w:t xml:space="preserve">Students develop their character excellence and become virtuous members of society.  </w:t>
            </w:r>
          </w:p>
          <w:p w14:paraId="1D03F253" w14:textId="42AD08B2" w:rsidR="00A46B26" w:rsidRDefault="309ADAD9" w:rsidP="309ADAD9">
            <w:r w:rsidRPr="309ADAD9">
              <w:rPr>
                <w:rFonts w:ascii="Times New Roman" w:eastAsia="Times New Roman" w:hAnsi="Times New Roman" w:cs="Times New Roman"/>
                <w:sz w:val="24"/>
                <w:szCs w:val="24"/>
              </w:rPr>
              <w:t xml:space="preserve"> </w:t>
            </w:r>
          </w:p>
          <w:p w14:paraId="10262A26" w14:textId="68ACA57D" w:rsidR="00A46B26" w:rsidRDefault="309ADAD9" w:rsidP="309ADAD9">
            <w:r w:rsidRPr="309ADAD9">
              <w:rPr>
                <w:rFonts w:ascii="Calibri" w:eastAsia="Calibri" w:hAnsi="Calibri" w:cs="Calibri"/>
              </w:rPr>
              <w:t xml:space="preserve">Students can develop their creative thinking.  </w:t>
            </w:r>
          </w:p>
          <w:p w14:paraId="232BB1FF" w14:textId="77777777" w:rsidR="00A46B26" w:rsidRPr="00A46B26" w:rsidRDefault="00A46B26" w:rsidP="00A46B26">
            <w:pPr>
              <w:jc w:val="center"/>
              <w:rPr>
                <w:b/>
                <w:u w:val="single"/>
              </w:rPr>
            </w:pPr>
          </w:p>
        </w:tc>
        <w:tc>
          <w:tcPr>
            <w:tcW w:w="6993" w:type="dxa"/>
            <w:gridSpan w:val="7"/>
          </w:tcPr>
          <w:p w14:paraId="5E585455" w14:textId="4FB25BE8" w:rsidR="00A46B26" w:rsidRPr="00A46B26" w:rsidRDefault="309ADAD9" w:rsidP="309ADAD9">
            <w:pPr>
              <w:rPr>
                <w:b/>
                <w:bCs/>
                <w:u w:val="single"/>
              </w:rPr>
            </w:pPr>
            <w:r>
              <w:t xml:space="preserve">In Spring 1, the students will move onto the Kingdom of God. After their in-depth study of St Mark’s Gospel which focuses on Jesus’ life as having the purpose of restoring God’s reign over the world and inviting people to live in this Kingdom through the teachings of Jesus. </w:t>
            </w:r>
          </w:p>
        </w:tc>
      </w:tr>
    </w:tbl>
    <w:p w14:paraId="38B08D01" w14:textId="77777777" w:rsidR="002F34DF" w:rsidRPr="00AD595B" w:rsidRDefault="002F34DF">
      <w:pPr>
        <w:rPr>
          <w:sz w:val="12"/>
        </w:rPr>
      </w:pPr>
    </w:p>
    <w:sectPr w:rsidR="002F34DF" w:rsidRPr="00AD595B" w:rsidSect="00166980">
      <w:pgSz w:w="11906" w:h="16838"/>
      <w:pgMar w:top="851" w:right="2125"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F5947"/>
    <w:multiLevelType w:val="hybridMultilevel"/>
    <w:tmpl w:val="DFFED1C0"/>
    <w:lvl w:ilvl="0" w:tplc="2DB8758A">
      <w:start w:val="1"/>
      <w:numFmt w:val="bullet"/>
      <w:lvlText w:val="-"/>
      <w:lvlJc w:val="left"/>
      <w:pPr>
        <w:ind w:left="720" w:hanging="360"/>
      </w:pPr>
      <w:rPr>
        <w:rFonts w:ascii="Calibri" w:hAnsi="Calibri" w:hint="default"/>
      </w:rPr>
    </w:lvl>
    <w:lvl w:ilvl="1" w:tplc="9202B960">
      <w:start w:val="1"/>
      <w:numFmt w:val="bullet"/>
      <w:lvlText w:val="o"/>
      <w:lvlJc w:val="left"/>
      <w:pPr>
        <w:ind w:left="1440" w:hanging="360"/>
      </w:pPr>
      <w:rPr>
        <w:rFonts w:ascii="Courier New" w:hAnsi="Courier New" w:hint="default"/>
      </w:rPr>
    </w:lvl>
    <w:lvl w:ilvl="2" w:tplc="289EAAAC">
      <w:start w:val="1"/>
      <w:numFmt w:val="bullet"/>
      <w:lvlText w:val=""/>
      <w:lvlJc w:val="left"/>
      <w:pPr>
        <w:ind w:left="2160" w:hanging="360"/>
      </w:pPr>
      <w:rPr>
        <w:rFonts w:ascii="Wingdings" w:hAnsi="Wingdings" w:hint="default"/>
      </w:rPr>
    </w:lvl>
    <w:lvl w:ilvl="3" w:tplc="1A30154E">
      <w:start w:val="1"/>
      <w:numFmt w:val="bullet"/>
      <w:lvlText w:val=""/>
      <w:lvlJc w:val="left"/>
      <w:pPr>
        <w:ind w:left="2880" w:hanging="360"/>
      </w:pPr>
      <w:rPr>
        <w:rFonts w:ascii="Symbol" w:hAnsi="Symbol" w:hint="default"/>
      </w:rPr>
    </w:lvl>
    <w:lvl w:ilvl="4" w:tplc="BEECDCFE">
      <w:start w:val="1"/>
      <w:numFmt w:val="bullet"/>
      <w:lvlText w:val="o"/>
      <w:lvlJc w:val="left"/>
      <w:pPr>
        <w:ind w:left="3600" w:hanging="360"/>
      </w:pPr>
      <w:rPr>
        <w:rFonts w:ascii="Courier New" w:hAnsi="Courier New" w:hint="default"/>
      </w:rPr>
    </w:lvl>
    <w:lvl w:ilvl="5" w:tplc="ABD6CE62">
      <w:start w:val="1"/>
      <w:numFmt w:val="bullet"/>
      <w:lvlText w:val=""/>
      <w:lvlJc w:val="left"/>
      <w:pPr>
        <w:ind w:left="4320" w:hanging="360"/>
      </w:pPr>
      <w:rPr>
        <w:rFonts w:ascii="Wingdings" w:hAnsi="Wingdings" w:hint="default"/>
      </w:rPr>
    </w:lvl>
    <w:lvl w:ilvl="6" w:tplc="2D9CFDEC">
      <w:start w:val="1"/>
      <w:numFmt w:val="bullet"/>
      <w:lvlText w:val=""/>
      <w:lvlJc w:val="left"/>
      <w:pPr>
        <w:ind w:left="5040" w:hanging="360"/>
      </w:pPr>
      <w:rPr>
        <w:rFonts w:ascii="Symbol" w:hAnsi="Symbol" w:hint="default"/>
      </w:rPr>
    </w:lvl>
    <w:lvl w:ilvl="7" w:tplc="FC027FF0">
      <w:start w:val="1"/>
      <w:numFmt w:val="bullet"/>
      <w:lvlText w:val="o"/>
      <w:lvlJc w:val="left"/>
      <w:pPr>
        <w:ind w:left="5760" w:hanging="360"/>
      </w:pPr>
      <w:rPr>
        <w:rFonts w:ascii="Courier New" w:hAnsi="Courier New" w:hint="default"/>
      </w:rPr>
    </w:lvl>
    <w:lvl w:ilvl="8" w:tplc="BEECF324">
      <w:start w:val="1"/>
      <w:numFmt w:val="bullet"/>
      <w:lvlText w:val=""/>
      <w:lvlJc w:val="left"/>
      <w:pPr>
        <w:ind w:left="6480" w:hanging="360"/>
      </w:pPr>
      <w:rPr>
        <w:rFonts w:ascii="Wingdings" w:hAnsi="Wingdings" w:hint="default"/>
      </w:rPr>
    </w:lvl>
  </w:abstractNum>
  <w:abstractNum w:abstractNumId="1" w15:restartNumberingAfterBreak="0">
    <w:nsid w:val="35E657EF"/>
    <w:multiLevelType w:val="hybridMultilevel"/>
    <w:tmpl w:val="601A3352"/>
    <w:lvl w:ilvl="0" w:tplc="5C76A214">
      <w:start w:val="1"/>
      <w:numFmt w:val="bullet"/>
      <w:lvlText w:val="-"/>
      <w:lvlJc w:val="left"/>
      <w:pPr>
        <w:ind w:left="720" w:hanging="360"/>
      </w:pPr>
      <w:rPr>
        <w:rFonts w:ascii="Calibri" w:hAnsi="Calibri" w:hint="default"/>
      </w:rPr>
    </w:lvl>
    <w:lvl w:ilvl="1" w:tplc="4F8ADB30">
      <w:start w:val="1"/>
      <w:numFmt w:val="bullet"/>
      <w:lvlText w:val="o"/>
      <w:lvlJc w:val="left"/>
      <w:pPr>
        <w:ind w:left="1440" w:hanging="360"/>
      </w:pPr>
      <w:rPr>
        <w:rFonts w:ascii="Courier New" w:hAnsi="Courier New" w:hint="default"/>
      </w:rPr>
    </w:lvl>
    <w:lvl w:ilvl="2" w:tplc="60AE8A92">
      <w:start w:val="1"/>
      <w:numFmt w:val="bullet"/>
      <w:lvlText w:val=""/>
      <w:lvlJc w:val="left"/>
      <w:pPr>
        <w:ind w:left="2160" w:hanging="360"/>
      </w:pPr>
      <w:rPr>
        <w:rFonts w:ascii="Wingdings" w:hAnsi="Wingdings" w:hint="default"/>
      </w:rPr>
    </w:lvl>
    <w:lvl w:ilvl="3" w:tplc="A6A8E966">
      <w:start w:val="1"/>
      <w:numFmt w:val="bullet"/>
      <w:lvlText w:val=""/>
      <w:lvlJc w:val="left"/>
      <w:pPr>
        <w:ind w:left="2880" w:hanging="360"/>
      </w:pPr>
      <w:rPr>
        <w:rFonts w:ascii="Symbol" w:hAnsi="Symbol" w:hint="default"/>
      </w:rPr>
    </w:lvl>
    <w:lvl w:ilvl="4" w:tplc="94E8F4B4">
      <w:start w:val="1"/>
      <w:numFmt w:val="bullet"/>
      <w:lvlText w:val="o"/>
      <w:lvlJc w:val="left"/>
      <w:pPr>
        <w:ind w:left="3600" w:hanging="360"/>
      </w:pPr>
      <w:rPr>
        <w:rFonts w:ascii="Courier New" w:hAnsi="Courier New" w:hint="default"/>
      </w:rPr>
    </w:lvl>
    <w:lvl w:ilvl="5" w:tplc="56044D52">
      <w:start w:val="1"/>
      <w:numFmt w:val="bullet"/>
      <w:lvlText w:val=""/>
      <w:lvlJc w:val="left"/>
      <w:pPr>
        <w:ind w:left="4320" w:hanging="360"/>
      </w:pPr>
      <w:rPr>
        <w:rFonts w:ascii="Wingdings" w:hAnsi="Wingdings" w:hint="default"/>
      </w:rPr>
    </w:lvl>
    <w:lvl w:ilvl="6" w:tplc="A6EEA1E4">
      <w:start w:val="1"/>
      <w:numFmt w:val="bullet"/>
      <w:lvlText w:val=""/>
      <w:lvlJc w:val="left"/>
      <w:pPr>
        <w:ind w:left="5040" w:hanging="360"/>
      </w:pPr>
      <w:rPr>
        <w:rFonts w:ascii="Symbol" w:hAnsi="Symbol" w:hint="default"/>
      </w:rPr>
    </w:lvl>
    <w:lvl w:ilvl="7" w:tplc="1F60EEFA">
      <w:start w:val="1"/>
      <w:numFmt w:val="bullet"/>
      <w:lvlText w:val="o"/>
      <w:lvlJc w:val="left"/>
      <w:pPr>
        <w:ind w:left="5760" w:hanging="360"/>
      </w:pPr>
      <w:rPr>
        <w:rFonts w:ascii="Courier New" w:hAnsi="Courier New" w:hint="default"/>
      </w:rPr>
    </w:lvl>
    <w:lvl w:ilvl="8" w:tplc="8E245DB2">
      <w:start w:val="1"/>
      <w:numFmt w:val="bullet"/>
      <w:lvlText w:val=""/>
      <w:lvlJc w:val="left"/>
      <w:pPr>
        <w:ind w:left="6480" w:hanging="360"/>
      </w:pPr>
      <w:rPr>
        <w:rFonts w:ascii="Wingdings" w:hAnsi="Wingdings" w:hint="default"/>
      </w:rPr>
    </w:lvl>
  </w:abstractNum>
  <w:abstractNum w:abstractNumId="2" w15:restartNumberingAfterBreak="0">
    <w:nsid w:val="6B5680F7"/>
    <w:multiLevelType w:val="hybridMultilevel"/>
    <w:tmpl w:val="44B2CA1A"/>
    <w:lvl w:ilvl="0" w:tplc="C326213E">
      <w:start w:val="1"/>
      <w:numFmt w:val="bullet"/>
      <w:lvlText w:val="-"/>
      <w:lvlJc w:val="left"/>
      <w:pPr>
        <w:ind w:left="720" w:hanging="360"/>
      </w:pPr>
      <w:rPr>
        <w:rFonts w:ascii="Calibri" w:hAnsi="Calibri" w:hint="default"/>
      </w:rPr>
    </w:lvl>
    <w:lvl w:ilvl="1" w:tplc="C164C160">
      <w:start w:val="1"/>
      <w:numFmt w:val="bullet"/>
      <w:lvlText w:val="o"/>
      <w:lvlJc w:val="left"/>
      <w:pPr>
        <w:ind w:left="1440" w:hanging="360"/>
      </w:pPr>
      <w:rPr>
        <w:rFonts w:ascii="Courier New" w:hAnsi="Courier New" w:hint="default"/>
      </w:rPr>
    </w:lvl>
    <w:lvl w:ilvl="2" w:tplc="FA566C7A">
      <w:start w:val="1"/>
      <w:numFmt w:val="bullet"/>
      <w:lvlText w:val=""/>
      <w:lvlJc w:val="left"/>
      <w:pPr>
        <w:ind w:left="2160" w:hanging="360"/>
      </w:pPr>
      <w:rPr>
        <w:rFonts w:ascii="Wingdings" w:hAnsi="Wingdings" w:hint="default"/>
      </w:rPr>
    </w:lvl>
    <w:lvl w:ilvl="3" w:tplc="10A4CF26">
      <w:start w:val="1"/>
      <w:numFmt w:val="bullet"/>
      <w:lvlText w:val=""/>
      <w:lvlJc w:val="left"/>
      <w:pPr>
        <w:ind w:left="2880" w:hanging="360"/>
      </w:pPr>
      <w:rPr>
        <w:rFonts w:ascii="Symbol" w:hAnsi="Symbol" w:hint="default"/>
      </w:rPr>
    </w:lvl>
    <w:lvl w:ilvl="4" w:tplc="5A40AD72">
      <w:start w:val="1"/>
      <w:numFmt w:val="bullet"/>
      <w:lvlText w:val="o"/>
      <w:lvlJc w:val="left"/>
      <w:pPr>
        <w:ind w:left="3600" w:hanging="360"/>
      </w:pPr>
      <w:rPr>
        <w:rFonts w:ascii="Courier New" w:hAnsi="Courier New" w:hint="default"/>
      </w:rPr>
    </w:lvl>
    <w:lvl w:ilvl="5" w:tplc="9434F33E">
      <w:start w:val="1"/>
      <w:numFmt w:val="bullet"/>
      <w:lvlText w:val=""/>
      <w:lvlJc w:val="left"/>
      <w:pPr>
        <w:ind w:left="4320" w:hanging="360"/>
      </w:pPr>
      <w:rPr>
        <w:rFonts w:ascii="Wingdings" w:hAnsi="Wingdings" w:hint="default"/>
      </w:rPr>
    </w:lvl>
    <w:lvl w:ilvl="6" w:tplc="4D5E5F1A">
      <w:start w:val="1"/>
      <w:numFmt w:val="bullet"/>
      <w:lvlText w:val=""/>
      <w:lvlJc w:val="left"/>
      <w:pPr>
        <w:ind w:left="5040" w:hanging="360"/>
      </w:pPr>
      <w:rPr>
        <w:rFonts w:ascii="Symbol" w:hAnsi="Symbol" w:hint="default"/>
      </w:rPr>
    </w:lvl>
    <w:lvl w:ilvl="7" w:tplc="C26C649C">
      <w:start w:val="1"/>
      <w:numFmt w:val="bullet"/>
      <w:lvlText w:val="o"/>
      <w:lvlJc w:val="left"/>
      <w:pPr>
        <w:ind w:left="5760" w:hanging="360"/>
      </w:pPr>
      <w:rPr>
        <w:rFonts w:ascii="Courier New" w:hAnsi="Courier New" w:hint="default"/>
      </w:rPr>
    </w:lvl>
    <w:lvl w:ilvl="8" w:tplc="21F4F31A">
      <w:start w:val="1"/>
      <w:numFmt w:val="bullet"/>
      <w:lvlText w:val=""/>
      <w:lvlJc w:val="left"/>
      <w:pPr>
        <w:ind w:left="6480" w:hanging="360"/>
      </w:pPr>
      <w:rPr>
        <w:rFonts w:ascii="Wingdings" w:hAnsi="Wingdings" w:hint="default"/>
      </w:rPr>
    </w:lvl>
  </w:abstractNum>
  <w:abstractNum w:abstractNumId="3" w15:restartNumberingAfterBreak="0">
    <w:nsid w:val="71043D49"/>
    <w:multiLevelType w:val="hybridMultilevel"/>
    <w:tmpl w:val="D320E9AE"/>
    <w:lvl w:ilvl="0" w:tplc="35FA1A16">
      <w:start w:val="1"/>
      <w:numFmt w:val="bullet"/>
      <w:lvlText w:val="-"/>
      <w:lvlJc w:val="left"/>
      <w:pPr>
        <w:ind w:left="720" w:hanging="360"/>
      </w:pPr>
      <w:rPr>
        <w:rFonts w:ascii="Calibri" w:hAnsi="Calibri" w:hint="default"/>
      </w:rPr>
    </w:lvl>
    <w:lvl w:ilvl="1" w:tplc="02AA7BC6">
      <w:start w:val="1"/>
      <w:numFmt w:val="bullet"/>
      <w:lvlText w:val="o"/>
      <w:lvlJc w:val="left"/>
      <w:pPr>
        <w:ind w:left="1440" w:hanging="360"/>
      </w:pPr>
      <w:rPr>
        <w:rFonts w:ascii="Courier New" w:hAnsi="Courier New" w:hint="default"/>
      </w:rPr>
    </w:lvl>
    <w:lvl w:ilvl="2" w:tplc="D282560E">
      <w:start w:val="1"/>
      <w:numFmt w:val="bullet"/>
      <w:lvlText w:val=""/>
      <w:lvlJc w:val="left"/>
      <w:pPr>
        <w:ind w:left="2160" w:hanging="360"/>
      </w:pPr>
      <w:rPr>
        <w:rFonts w:ascii="Wingdings" w:hAnsi="Wingdings" w:hint="default"/>
      </w:rPr>
    </w:lvl>
    <w:lvl w:ilvl="3" w:tplc="ADC86942">
      <w:start w:val="1"/>
      <w:numFmt w:val="bullet"/>
      <w:lvlText w:val=""/>
      <w:lvlJc w:val="left"/>
      <w:pPr>
        <w:ind w:left="2880" w:hanging="360"/>
      </w:pPr>
      <w:rPr>
        <w:rFonts w:ascii="Symbol" w:hAnsi="Symbol" w:hint="default"/>
      </w:rPr>
    </w:lvl>
    <w:lvl w:ilvl="4" w:tplc="90EEA1B6">
      <w:start w:val="1"/>
      <w:numFmt w:val="bullet"/>
      <w:lvlText w:val="o"/>
      <w:lvlJc w:val="left"/>
      <w:pPr>
        <w:ind w:left="3600" w:hanging="360"/>
      </w:pPr>
      <w:rPr>
        <w:rFonts w:ascii="Courier New" w:hAnsi="Courier New" w:hint="default"/>
      </w:rPr>
    </w:lvl>
    <w:lvl w:ilvl="5" w:tplc="4AE24790">
      <w:start w:val="1"/>
      <w:numFmt w:val="bullet"/>
      <w:lvlText w:val=""/>
      <w:lvlJc w:val="left"/>
      <w:pPr>
        <w:ind w:left="4320" w:hanging="360"/>
      </w:pPr>
      <w:rPr>
        <w:rFonts w:ascii="Wingdings" w:hAnsi="Wingdings" w:hint="default"/>
      </w:rPr>
    </w:lvl>
    <w:lvl w:ilvl="6" w:tplc="DE90C30A">
      <w:start w:val="1"/>
      <w:numFmt w:val="bullet"/>
      <w:lvlText w:val=""/>
      <w:lvlJc w:val="left"/>
      <w:pPr>
        <w:ind w:left="5040" w:hanging="360"/>
      </w:pPr>
      <w:rPr>
        <w:rFonts w:ascii="Symbol" w:hAnsi="Symbol" w:hint="default"/>
      </w:rPr>
    </w:lvl>
    <w:lvl w:ilvl="7" w:tplc="DA36D584">
      <w:start w:val="1"/>
      <w:numFmt w:val="bullet"/>
      <w:lvlText w:val="o"/>
      <w:lvlJc w:val="left"/>
      <w:pPr>
        <w:ind w:left="5760" w:hanging="360"/>
      </w:pPr>
      <w:rPr>
        <w:rFonts w:ascii="Courier New" w:hAnsi="Courier New" w:hint="default"/>
      </w:rPr>
    </w:lvl>
    <w:lvl w:ilvl="8" w:tplc="D124EB3E">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980"/>
    <w:rsid w:val="00166980"/>
    <w:rsid w:val="002F34DF"/>
    <w:rsid w:val="007B5DCF"/>
    <w:rsid w:val="00A16DFA"/>
    <w:rsid w:val="00A46B26"/>
    <w:rsid w:val="00AD595B"/>
    <w:rsid w:val="00BC307D"/>
    <w:rsid w:val="00DC14E0"/>
    <w:rsid w:val="042185FF"/>
    <w:rsid w:val="07865619"/>
    <w:rsid w:val="09EB49CB"/>
    <w:rsid w:val="0C59C73C"/>
    <w:rsid w:val="224D204B"/>
    <w:rsid w:val="2B3D7BD8"/>
    <w:rsid w:val="2F04674D"/>
    <w:rsid w:val="309ADAD9"/>
    <w:rsid w:val="30A037AE"/>
    <w:rsid w:val="323C080F"/>
    <w:rsid w:val="46646731"/>
    <w:rsid w:val="492687AD"/>
    <w:rsid w:val="4B4E70FB"/>
    <w:rsid w:val="4CAC9F80"/>
    <w:rsid w:val="4F2D87B3"/>
    <w:rsid w:val="50B0C72F"/>
    <w:rsid w:val="52FC9284"/>
    <w:rsid w:val="572A85EF"/>
    <w:rsid w:val="6BA4C0B9"/>
    <w:rsid w:val="6CEEB572"/>
    <w:rsid w:val="71C22695"/>
    <w:rsid w:val="74473CAD"/>
    <w:rsid w:val="782ED863"/>
    <w:rsid w:val="7E5D1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2112A"/>
  <w15:chartTrackingRefBased/>
  <w15:docId w15:val="{183927CC-A481-442D-838D-D3CD5100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6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FA3C0C86B6F74BBA11D242FD2AEF83" ma:contentTypeVersion="10" ma:contentTypeDescription="Create a new document." ma:contentTypeScope="" ma:versionID="91e4fa096de1d6473be316e3d718a4c5">
  <xsd:schema xmlns:xsd="http://www.w3.org/2001/XMLSchema" xmlns:xs="http://www.w3.org/2001/XMLSchema" xmlns:p="http://schemas.microsoft.com/office/2006/metadata/properties" xmlns:ns2="68c5841a-5909-4d2f-a544-c309ae69ac52" xmlns:ns3="87479283-8fd9-4aff-b19f-38b2bc709453" targetNamespace="http://schemas.microsoft.com/office/2006/metadata/properties" ma:root="true" ma:fieldsID="37719f635a55a21c6c74f55fc2c350a0" ns2:_="" ns3:_="">
    <xsd:import namespace="68c5841a-5909-4d2f-a544-c309ae69ac52"/>
    <xsd:import namespace="87479283-8fd9-4aff-b19f-38b2bc7094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5841a-5909-4d2f-a544-c309ae69ac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479283-8fd9-4aff-b19f-38b2bc70945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699B39-A758-4BF6-BE16-54357DC65431}">
  <ds:schemaRefs>
    <ds:schemaRef ds:uri="http://schemas.microsoft.com/office/2006/metadata/properties"/>
    <ds:schemaRef ds:uri="http://schemas.microsoft.com/office/infopath/2007/PartnerControls"/>
    <ds:schemaRef ds:uri="561b7823-89ce-45b1-9014-42d3306da0c6"/>
    <ds:schemaRef ds:uri="9bb61d7b-5b16-4608-be7b-fa609af63a13"/>
  </ds:schemaRefs>
</ds:datastoreItem>
</file>

<file path=customXml/itemProps2.xml><?xml version="1.0" encoding="utf-8"?>
<ds:datastoreItem xmlns:ds="http://schemas.openxmlformats.org/officeDocument/2006/customXml" ds:itemID="{6283C3C1-D4E0-4F10-AF1F-105587E5C410}">
  <ds:schemaRefs>
    <ds:schemaRef ds:uri="http://schemas.microsoft.com/sharepoint/v3/contenttype/forms"/>
  </ds:schemaRefs>
</ds:datastoreItem>
</file>

<file path=customXml/itemProps3.xml><?xml version="1.0" encoding="utf-8"?>
<ds:datastoreItem xmlns:ds="http://schemas.openxmlformats.org/officeDocument/2006/customXml" ds:itemID="{24978D97-4660-4D65-B3DE-5FBD203D9E63}"/>
</file>

<file path=docProps/app.xml><?xml version="1.0" encoding="utf-8"?>
<Properties xmlns="http://schemas.openxmlformats.org/officeDocument/2006/extended-properties" xmlns:vt="http://schemas.openxmlformats.org/officeDocument/2006/docPropsVTypes">
  <Template>Normal</Template>
  <TotalTime>7</TotalTime>
  <Pages>2</Pages>
  <Words>624</Words>
  <Characters>3390</Characters>
  <Application>Microsoft Office Word</Application>
  <DocSecurity>0</DocSecurity>
  <Lines>116</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Khan (St Marks)</dc:creator>
  <cp:keywords/>
  <dc:description/>
  <cp:lastModifiedBy>Katherine Gavin (St Marks)</cp:lastModifiedBy>
  <cp:revision>3</cp:revision>
  <cp:lastPrinted>2022-02-23T15:20:00Z</cp:lastPrinted>
  <dcterms:created xsi:type="dcterms:W3CDTF">2022-07-18T08:54:00Z</dcterms:created>
  <dcterms:modified xsi:type="dcterms:W3CDTF">2022-07-18T10:41:00Z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0x01010060FA3C0C86B6F74BBA11D242FD2AEF83</vt:lpwstr>
  </property>
  <property fmtid="{D5CDD505-2E9C-101B-9397-08002B2CF9AE}" pid="3" name="MediaServiceImageTags">
    <vt:lpwstr/>
  </property>
</Properties>
</file>